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9 years of experience in building and optimizing scalable, robust infrastructure solutions. Proficient in Terraform, AWS, and Kubernetes, supporting enterprise-level applications with an emphasis on operational excellence. Demonstrated expertise in leading teams, mentoring developers, and implementing CI/CD pipelines to enhance system reliability and performance. Passionate about automation and continuous improvement within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improving deployment speed by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monitoring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Docker containers and orchestrated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while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frameworks to enhance continuous integration and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 team of 5 engineers, providing technical guidance and mentorship, while managing multiple concurrent projects with rapid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system performance and uptime, reducing downtime by proactively addressing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servers, ensuring robust security and performance by implementing best practices and rigorous patch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and security best practices to safeguard resource access and data integrity, contributing to the overall security posture of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address system design challenges and contribute to product architectural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backup and recovery strategies, ensuring business continuity and data integrity through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advanced observability techniques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logging, reducing incident response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learning and application of the latest security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compliance across all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3.7+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provisioning and configuration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reduce manual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health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visualized metrics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timely decision-making on capacity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microservices, enhancing the architecture for the continuous delivery process and improving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security measures for applications and databases, including performing risk assessments and producing mitigation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for development teams, promoting best practices across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 techniques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rotations, resolving incidents promptly to minimize impact on service availability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CI/CD workflows to facilitate seamless integration and delivery, enhancing deployment efficiency with reduced errors and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interns and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team tools, and cloud architecture, fostering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infrastructure setup and data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stakeholders to gather requirements and develop application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servers and virtual machines as part of a team working on cloud readiness, ensuring alignment with emerging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monitoring and maintenance routines, contributing to a 20% increase in system operational efficiency as reported in quarterly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by providing troubleshooting assistance while ensuring adherence to platform best practices and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Docker containers for application deployment, simplifying the transfer of applications between environments and improving deployment speeds.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VPC, CloudWatch, Autoscaling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Kubernetes, Bash, Linux,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3.7+, JavaScript, Go, Ruby,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ELK Stack,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