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data scientist with over 9 years of hands-on experience in developing advanced analytical solutions within the fintech and credit risk management industry. Proficient in leveraging machine learning models and statistical techniques to drive risk mitigation and enhance credit decision-making. Strong expertise in data analysis using Python, SQL, and various data visualization tools, complemented by a solid understanding of credit lifecycle management to support innovative financial product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Developed and implemented machine learning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credit risk management, enhancing underwriting processes and reducing default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Conducted comprehensive data analysis with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derive actionable insights from large datasets, informing credit policy formulation.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Designed and optimized A/B testing frameworks to experiment with credit limit strategies, leveraging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Collaborated with cross-functional teams integrating data science solutions into production for seamless deployment and operational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Built tools and visualizations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communicate complex credit risk findings, improving stakeholder understanding of analytical results.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Led research initiatives identifying alternative data sources and machine learning methodologies to boost predictive capabilities for credit risk modeling.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Created loss forecasting models utilizing statistical techniques like </w:t>
      </w:r>
      <w:r w:rsidRPr="00432203">
        <w:rPr>
          <w:rFonts w:asciiTheme="minorHAnsi" w:hAnsiTheme="minorHAnsi" w:cstheme="majorHAnsi"/>
          <w:b/>
          <w:bCs/>
          <w:lang w:val="en-US"/>
        </w:rPr>
        <w:t xml:space="preserve">gradients boosting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tree-based models to support portfolio management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Enhanced performance tracking of existing risk models through continuous validation and adherence to model governance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Conducted rigorous validations of model outputs against </w:t>
      </w:r>
      <w:r w:rsidRPr="00432203">
        <w:rPr>
          <w:rFonts w:asciiTheme="minorHAnsi" w:hAnsiTheme="minorHAnsi" w:cstheme="majorHAnsi"/>
          <w:b/>
          <w:bCs/>
          <w:lang w:val="en-US"/>
        </w:rPr>
        <w:t xml:space="preserve">regulatory compliance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ensuring adherence to risk management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Utilized cloud solutions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workflows and enhance scalability of ML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Managed end-to-end projects from conception to delivery, applying strong project leadership to drive successful outcomes in high-pressure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Implemented fraud detection systems using advanced statistical methods and ensured data integrity throughout the analysis process.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Analyzed user behavior and targeted credit offerings through advanced analytics utilizing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statistical packages, improving customer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and maintained complex SQL databases to streamline data retrieval processes and enhance analytical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Designed predictive models for fraud detection utilizing techniques such as </w:t>
      </w:r>
      <w:r w:rsidRPr="00432203">
        <w:rPr>
          <w:rFonts w:asciiTheme="minorHAnsi" w:eastAsia="Times New Roman" w:hAnsiTheme="minorHAnsi" w:cs="Times New Roman"/>
          <w:b/>
          <w:bCs/>
          <w:lang w:val="en-US"/>
        </w:rPr>
        <w:t xml:space="preserve">logistic regression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risk management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Executed policy change impact analyses through </w:t>
      </w:r>
      <w:r w:rsidRPr="00432203">
        <w:rPr>
          <w:rFonts w:asciiTheme="minorHAnsi" w:eastAsia="Times New Roman" w:hAnsiTheme="minorHAnsi" w:cs="Times New Roman"/>
          <w:b/>
          <w:bCs/>
          <w:lang w:val="en-US"/>
        </w:rPr>
        <w:t xml:space="preserve">A/B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insights to shape organizational strategy and improve product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Supported credit underwriting processes by delivering detailed portfolio risk reports,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high-volume 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Collaborated on model validation efforts ensuring credit policy adherence and regulatory compliance across credit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Created data pipelines integrating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with internal datasets subsequently analyzed for risk assessment purposes.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Deployed visualization dashboards in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interactive reporting of key performance indicators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Conducted workshops to enhance team proficiency in </w:t>
      </w:r>
      <w:r w:rsidRPr="00432203">
        <w:rPr>
          <w:rFonts w:asciiTheme="minorHAnsi" w:eastAsia="Times New Roman" w:hAnsiTheme="minorHAnsi" w:cs="Times New Roman"/>
          <w:b/>
          <w:bCs/>
          <w:lang w:val="en-US"/>
        </w:rPr>
        <w:t xml:space="preserve">ML techniques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 credit risk context, fostering a culture of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Streamlined report generation processes, reducing turnaround time for risk assessments and facilitating business decision-making.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Performed statistical analyses and prepared documentation for audit purposes to maintain compliance with industry regulations and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Leveraged SQL for effective database management and data integrity assurance within credit analytics engagements.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Assisted in the development and implementation of new data sources for underwriting evaluations while collaborating with IT teams to enhance overall model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Implemented machine learning techniques with </w:t>
      </w:r>
      <w:r w:rsidRPr="00432203">
        <w:rPr>
          <w:rFonts w:asciiTheme="minorHAnsi" w:eastAsia="Times New Roman" w:hAnsiTheme="minorHAnsi" w:cs="Times New Roman"/>
          <w:b/>
          <w:bCs/>
          <w:lang w:val="en-US"/>
        </w:rPr>
        <w:t xml:space="preserve">SAS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existing analytical models used for credit risk evaluation.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Enhanced team analytics capacity by mentoring junior analysts in the utilization of </w:t>
      </w:r>
      <w:r w:rsidRPr="00432203">
        <w:rPr>
          <w:rFonts w:asciiTheme="minorHAnsi" w:eastAsia="Times New Roman" w:hAnsiTheme="minorHAnsi" w:cs="Times New Roman"/>
          <w:b/>
          <w:bCs/>
          <w:lang w:val="en-US"/>
        </w:rPr>
        <w:t xml:space="preserve">data analysis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Contributed to the successful execution of an enterprise transformation project, resulting in an increase of 30% in operational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SAS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Matplotlib, Seaborn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logistic regression, gradient boosting, tree-based models, time series analysis, clustering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Looker, Sigma, D3.js, Matplotlib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SageMaker, Vertex 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