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Scientist with 9 years of experience in quantitative analysis, model development, and data-driven problem-solving. Proficient in using advanced statistical modeling and machine learning techniques to enhance trading strategies across multiple asset classes. Proven expertise in transforming complex datasets into actionable insights to drive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deep familiarity with asset class datasets by collaborating with data vendors and attending industry conferences.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explored diverse datasets to identify trends and patterns relevant for model development and successful trading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strategy and machine learning, to discover predictive signals for enhancing trading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Ingested, cleaned, and normalized large-scale datasets; built and maintained reliable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smooth research and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manipulation, leading to improved model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implementing machine learning techniques in predictive model building.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experimental methods to validate model performance and interpret predictive capabilities using statistical modeling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workflows for data ingestion, cleaning, and governance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maintain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data science research by staying updated with the latest advancements in machine learning pertaining to quantitative investing, employing </w:t>
      </w:r>
      <w:r w:rsidRPr="00432203">
        <w:rPr>
          <w:rFonts w:asciiTheme="minorHAnsi" w:hAnsiTheme="minorHAnsi" w:cstheme="majorHAnsi"/>
          <w:b/>
          <w:bCs/>
          <w:lang w:val="en-US"/>
        </w:rPr>
        <w:t xml:space="preserve">arXiv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literature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to effectively communicate insights and model results to stakeholders, enhancing understanding of data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by standardizing documentation processes and deploying best practices in data handling and analysis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boost collaboration with external stakeholders on new data sources, resulting in improved data richness and diversity.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and deployment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tools to analyze web-scraped data, improving asset class evaluation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processing solutions that supported real-time data analysis and long-term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machine learning model evaluation and refinement using </w:t>
      </w:r>
      <w:r w:rsidRPr="00432203">
        <w:rPr>
          <w:rFonts w:asciiTheme="minorHAnsi" w:eastAsia="Times New Roman" w:hAnsiTheme="minorHAnsi" w:cs="Times New Roman"/>
          <w:b/>
          <w:bCs/>
          <w:lang w:val="en-US"/>
        </w:rPr>
        <w:t xml:space="preserve">GridSearchCV</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cross-validation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parameters for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impactful visualizations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data findings into actionable business strategies for investment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and training sessions on </w:t>
      </w:r>
      <w:r w:rsidRPr="00432203">
        <w:rPr>
          <w:rFonts w:asciiTheme="minorHAnsi" w:eastAsia="Times New Roman" w:hAnsiTheme="minorHAnsi" w:cs="Times New Roman"/>
          <w:b/>
          <w:bCs/>
          <w:lang w:val="en-US"/>
        </w:rPr>
        <w:t xml:space="preserve">automated reporting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team performance and understanding of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effective management of data science projects, ensuring quick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intricate queries to manage large databases, resulting in efficient data retrieval and analytics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statistical analysis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predictive measures of trading strategies developed by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strong analytical capabilities to identify outliers and anomalies within datasets, leading to improved trading model robustness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API services to facilitate the integration of machine learning models with other applications that enabled seamless data exchange.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students in conducting comprehensive quantitative analyses and statistical modeling while serving as a teaching assistant, helping them grasp core principles of data science.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analytical dashboards that track student progress and performance over time, improving educational outcomes in the classroom and motivating students to enhance their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peers in utilizing data visualization tools such as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presentation of data insights and effective communication with non-technical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web-based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data collection process for classroom experiments, increasing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reviews of student projects, focusing on the application of proper statistical techniques and data analysis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systems to iteratively improve data collection mechanisms and student engagement, resulting in a 15% increase in feedback receptiveness.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SAS,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Server,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Keras, XGBoost, LightGBM, PyTorch, H2O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