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Senior Data Science Engineer with over 9 years of experience in developing data models, pipelines, and analytical solutions, leveraging advanced technologies and frameworks to empower stakeholders. Proven success in connecting disparate datasets, building data solutions, and communicating complex insights effectively across technical and non-technical audiences. Strong entrepreneurial mindset with a passion for healthcare analytics and problem solving independently in remote collaborative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ETL/ELT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processing from various healthcare datasets, increasing efficiency and reducing processing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pipelines that connect disparate datasets—claims, contract rates, and demographics—utilizing </w:t>
      </w:r>
      <w:r w:rsidRPr="00432203">
        <w:rPr>
          <w:rFonts w:asciiTheme="minorHAnsi" w:hAnsiTheme="minorHAnsi" w:cstheme="majorHAnsi"/>
          <w:b/>
          <w:bCs/>
          <w:lang w:val="en-US"/>
        </w:rPr>
        <w:t xml:space="preserve">AWS 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data accessibility for internal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advanced </w:t>
      </w:r>
      <w:r w:rsidRPr="00432203">
        <w:rPr>
          <w:rFonts w:asciiTheme="minorHAnsi" w:hAnsiTheme="minorHAnsi" w:cstheme="majorHAnsi"/>
          <w:b/>
          <w:bCs/>
          <w:lang w:val="en-US"/>
        </w:rPr>
        <w:t xml:space="preserve">data science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including predictive modeling and statistical analyses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generate actionable insights in healthcare financial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Crafted visualizations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communicate complex datasets effectively to stakeholders, enhancing data-driven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prototype data solutions, employing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machine learning models to provide real-time insights to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Drafted and maintained comprehensive technical documentation for data systems and analytical processes, ensuring clarity and ease of understanding for all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end-users to obtain iterative feedback on data tools and analytics, prioritizing enhancements aligned with evolving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Expanded proficiency in data architecture best practices, optimizing existing </w:t>
      </w:r>
      <w:r w:rsidRPr="00432203">
        <w:rPr>
          <w:rFonts w:asciiTheme="minorHAnsi" w:hAnsiTheme="minorHAnsi" w:cstheme="majorHAnsi"/>
          <w:b/>
          <w:bCs/>
          <w:lang w:val="en-US"/>
        </w:rPr>
        <w:t xml:space="preserve">data schemas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techniques to enhance data 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and validation of data models, ensuring accuracy and integrity within analytical solutions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quality assurance.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remote collaboration in a fully distributed team environment, adapting workflows to maintain high productivity and communication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bi-annual tech workshops, sharing advancements and innovative ideas related to data innovations in the healthcare sector.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engineers, providing guidance on best practices in developing and managing data pipelines and analytics projects.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and development of an integrated analytics platform utilizing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machine learning algorithms to streamline the decision-making process for business proposals.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complex data models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analytical solutions, focusing on financial forecasting and budget analysis for product managers.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enhance user experience designs and optimize data collection methods through tailored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visualization protocols by integrating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dashboards, increasing stakeholder engagement through accessible insights derived from complex datasets.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innovative data cleaning scripts and prototypes leveraging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data quality and reliability for quarterly financial reviews.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user feedback and adjusted project scopes with agile methodologies to implement effective data solutions that met evolving business demands.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Routinely conducted training sessions on advanced analytics tools and techniques, empowering team members to adopt data-driven approaches.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for various project deliverables, ensuring compliance with best industry practices and aiding in cross-department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Assessed vendor capabilities and aligned tools with organizational goals, enhancing workflow efficiencies and data transparency on key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high-quality analytical reports that relied on advanced statistical and machine learning techniques derived from healthcare datasets, supporting informed decisions in fiscal planning.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build-out of internal dashboards using </w:t>
      </w:r>
      <w:r w:rsidRPr="00432203">
        <w:rPr>
          <w:rFonts w:asciiTheme="minorHAnsi" w:eastAsia="Times New Roman" w:hAnsiTheme="minorHAnsi" w:cs="Times New Roman"/>
          <w:b/>
          <w:bCs/>
          <w:lang w:val="en-US"/>
        </w:rPr>
        <w:t xml:space="preserve">Looker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tracking key performance indicators in educational content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data-centric solutions with a focus on customizing learning pathways through analytics, positively influencing learner engagement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restructuring of data storage protocols to optimize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performance, significantly reducing data retrieval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reconciliation processes between finance and operations,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and data normalization best practices to ensure accuracy in financial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to foster an agile development culture, putting a strong emphasis on client feedback and rapid iteration.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implementation of a new accounting software system, integrating </w:t>
      </w:r>
      <w:r w:rsidRPr="00432203">
        <w:rPr>
          <w:rFonts w:asciiTheme="minorHAnsi" w:eastAsia="Times New Roman" w:hAnsiTheme="minorHAnsi" w:cs="Times New Roman"/>
          <w:b/>
          <w:bCs/>
          <w:lang w:val="en-US"/>
        </w:rPr>
        <w:t xml:space="preserve">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functionalities to facilitate smoother data transitions and reporting. Successfully reduced manual reconciliation efforts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JavaScript, R,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Airflow, dbt, AWS S3, AWS Redshift, PostgreSQL,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scikit-learn, TensorFlow, Pandas, NumPy, Matplotlib, Seaborn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Flask, FastAPI, Django, Streamlit,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&amp; Reporting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Looker, Matplotlib, Seaborn, D3.js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