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in data integration and technical leadership. Proven ability to design and optimize data interfaces within healthcare environments using EDI standards. Strong expertise in SQL, JSON, and application strategies that drive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high-performing team in the design and development of </w:t>
      </w:r>
      <w:r w:rsidRPr="00432203">
        <w:rPr>
          <w:rFonts w:asciiTheme="minorHAnsi" w:hAnsiTheme="minorHAnsi" w:cstheme="majorHAnsi"/>
          <w:b/>
          <w:bCs/>
          <w:lang w:val="en-US"/>
        </w:rPr>
        <w:t xml:space="preserve">EDI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interfaces, enhancing data exchange capabilities within healthcare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w:t>
      </w:r>
      <w:r w:rsidRPr="00432203">
        <w:rPr>
          <w:rFonts w:asciiTheme="minorHAnsi" w:hAnsiTheme="minorHAnsi" w:cstheme="majorHAnsi"/>
          <w:b/>
          <w:bCs/>
          <w:lang w:val="en-US"/>
        </w:rPr>
        <w:t xml:space="preserve">Talend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integrating data from multiple healthcare sources, resulting in improved data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mappings for </w:t>
      </w:r>
      <w:r w:rsidRPr="00432203">
        <w:rPr>
          <w:rFonts w:asciiTheme="minorHAnsi" w:hAnsiTheme="minorHAnsi" w:cstheme="majorHAnsi"/>
          <w:b/>
          <w:bCs/>
          <w:lang w:val="en-US"/>
        </w:rPr>
        <w:t xml:space="preserve">ANSI X12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transactions, ensuring compliance with industry standards and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workflows using </w:t>
      </w:r>
      <w:r w:rsidRPr="00432203">
        <w:rPr>
          <w:rFonts w:asciiTheme="minorHAnsi" w:hAnsiTheme="minorHAnsi" w:cstheme="majorHAnsi"/>
          <w:b/>
          <w:bCs/>
          <w:lang w:val="en-US"/>
        </w:rPr>
        <w:t xml:space="preserve">Apache Nifi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efficiency and reducing integration time for new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collaboration between technology teams and external stakeholders to support integration projects with </w:t>
      </w:r>
      <w:r w:rsidRPr="00432203">
        <w:rPr>
          <w:rFonts w:asciiTheme="minorHAnsi" w:hAnsiTheme="minorHAnsi" w:cstheme="majorHAnsi"/>
          <w:b/>
          <w:bCs/>
          <w:lang w:val="en-US"/>
        </w:rPr>
        <w:t xml:space="preserve">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quality controls and comprehensive documentation for data exchange procedures, enhancing operational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for data feeds, identifying issues proactively before they impact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technical aspects of large-scale integration projects,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queries to ensure smooth data migration.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workflows with automation tools, improving team productivity and supporting scalability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troubleshooting sessions for resolving data integration issues, leveraging analytical skills to assess root causes.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fostering a culture of continuous improvement through knowledge sharing and skill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reported on KPIs to track integration success, guiding strategic alignment with organizational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 solutions leveraging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optimize client interactions and system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application strategies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technology with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solutions for claims administration with a focus on healthcare dataflows using </w:t>
      </w:r>
      <w:r w:rsidRPr="00432203">
        <w:rPr>
          <w:rFonts w:asciiTheme="minorHAnsi" w:eastAsia="Times New Roman" w:hAnsiTheme="minorHAnsi" w:cs="Times New Roman"/>
          <w:b/>
          <w:bCs/>
          <w:lang w:val="en-US"/>
        </w:rPr>
        <w:t xml:space="preserve">HealthRules Payer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reports and dashboards with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real-time insights into integration performance and operational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of data interfaces with a focus on quality assurance, employing tools such as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discussions for application roadmaps, ensuring that development efforts align with strategic initiatives and client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feedback from stakeholders to continuously refine processes, resulting in a 15% improvement in response times for data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transmission format, enhancing data exchange quality and usability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training sessions for new tools and integration practices, boosting team efficiency and knowledge.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data extraction and loading processes using </w:t>
      </w:r>
      <w:r w:rsidRPr="00432203">
        <w:rPr>
          <w:rFonts w:asciiTheme="minorHAnsi" w:eastAsia="Times New Roman" w:hAnsiTheme="minorHAnsi" w:cs="Times New Roman"/>
          <w:b/>
          <w:bCs/>
          <w:lang w:val="en-US"/>
        </w:rPr>
        <w:t xml:space="preserve">Informatica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handling of healthcare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data governance teams to ensure compliance with data privacy and security regulations across all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use of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handling unstructured healthcare data, promoting flexibility in data storage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data flow diagrams and documentation for projects, facilitating better communication across teams and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critical thinking to diagnose integration issues, significantly reducing downtime for live data feeds.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audits and played a crucial role in risk mitigation frameworks, contributing to a higher compliance rating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Java, JavaScript, C#,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MuleSoft, Talend, Apache Nifi, Informatica, Dell Boomi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EDI, ANSI X12, FHIR, REST, SOAP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