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9 years of experience specializing in building robust analytics platforms and optimizing data processing workflows. Proven expertise in SQL, cloud-based data warehousing, and data modeling to enhance data exploration and business value. Demonstrated ability to champion data quality, accuracy, and collaboration across teams to foster a data-driven culture 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centralize data from diverse sources, enhancing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speed and accuracy across multiple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restructuring of data models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 schema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better organization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dimensions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analytics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business units, empowering internal teams with metrics necessary for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manipulation, significantly reducing manual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instill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culture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providing insights and fostering accessibility to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assessments and implemented validation frameworks to ensure accuracy in reporting and business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documentation for data workflows, ensuring clarity and consistency in processes utilized by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deployment of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compliance and data integrity standards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testing initiatives, ensuring high-quality contributions to data engineering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hands-on testing strategies for workflow management taking advantage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simulate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Sustained and improved internal analytics tools, providing key insights that contributed to a significant increase in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 via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visualization, leading to more informed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querying on large data sets, resulting in the identification and resolution of data inconsistencies.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entry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data collection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systems architects to support the migration of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training materials focused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engineers, fostering skill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 in analytics, translating business needs into actionable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improved data access and enhanced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collaborative projects, maintaining code integrity and facilitating team contributions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 management, reducing data processing time by automating jobs and task scheduling.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ingestion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resulting in reduced latency and increased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and accurate data extraction and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initiatives to assess and improve data quality, adhering to organizational standards for compliance and data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complex queries to support reporting and evaluation projects, enhancing business insights for various internal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cross-departmental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analytics which supported strategic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on-premise databases to cloud solutions, providing technical support throughout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Rivery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flow management, significantly decreasing overhead in manual ETL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Snowflake,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Ingestion &amp;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Rivery, Fivetran, Apache Kafka,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Star Schema, Data Marts, ETL, Data Warehousing, DAGs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Django, Flask,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Grafana,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