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engineer with over 9 years of experience in building scalable data solutions. Proven expertise in SQL, Python, and performance optimization of data systems. Deep understanding of streaming data architectures and AI tools to enhance data processing and analysis. Skilled in collaborating with cross-functional teams to deliver high-quality analytics products within fast-paced environments and dedicated to continuous improvement in data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optimized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terabytes of streaming and batch data daily.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 enhancing data reliability and observability across all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crypto researchers and product managers, to model and surface data effectively for user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transformation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ingestion processes, ensuring smooth integrations with external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rigorous testing, employing tools like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AI-powered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Cursor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automate repetitive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of innovative data architecture that supports product-scale demands in the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query large datasets efficiently, optimizing performance for analytics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data issues through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impacting the performance of data delivery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Adhered to best practices in data engineering, focusing on clean architecture and scalable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maintained comprehensive technical documentation for all data infrastructure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data engineering,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high-performance </w:t>
      </w:r>
      <w:r w:rsidRPr="00432203">
        <w:rPr>
          <w:rFonts w:asciiTheme="minorHAnsi" w:eastAsia="Times New Roman" w:hAnsiTheme="minorHAnsi" w:cs="Times New Roman"/>
          <w:b/>
          <w:bCs/>
          <w:lang w:val="en-US"/>
        </w:rPr>
        <w:t xml:space="preserve">data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efficiency and scalability to improve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and optimize data queries that drove analytical insights for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concise data models and ensured data governance policies were followed across all projects via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 enhancing model reusability and testability, which improved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(CI/CD) pipelines for data projects, ensuring high standards of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to visualize data insights that boosted engagement and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engineering teams to align on data requirements and establish a unified approach to data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resolved production data anomalies through targeted troubleshooting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data validation to maintain high accuracy, reducing error rates significantly to under 2%.</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educational products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directly contributing to data-informed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 structures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were crucial for reporting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extraction and transformation processes to enhance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to improve existing </w:t>
      </w:r>
      <w:r w:rsidRPr="00432203">
        <w:rPr>
          <w:rFonts w:asciiTheme="minorHAnsi" w:eastAsia="Times New Roman" w:hAnsiTheme="minorHAnsi" w:cs="Times New Roman"/>
          <w:b/>
          <w:bCs/>
          <w:lang w:val="en-US"/>
        </w:rPr>
        <w:t xml:space="preserve">data workflows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decrease in turnaround time for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Simulated data environments replicating real-world scenarios for training internal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quarterly performance reviews, achieving a project success rate of over 85% based on stakeholder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ClickHouse, BigQuery, dbt, Apache Kafka,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Pipelines, Batch Processing, Stream Processing,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Cursor, AI Agents, MCPs, LLMs,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Data Quality Assurance, Log Monitoring, Unit Testing,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