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data architecture and engineering, specializing in building scalable data solutions in healthcare technology environments. Proficient in ETL workflows, data warehousing, and backend programming, driving data strategies that enhance operational efficiency and support analytics. Proven track record in ensuring data integrity and leading teams through complex technical challenges using modern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processing times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storage solutions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swift data retrieval and analytics capabilities for the company.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protocols for data pipelines to ensure reliability and accuracy, employing techniques like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cleansing processes, enhancing the operational efficiency of business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of healthcare data systems, architecting solutions that enhance data accessibility for operational and analytics teams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translating complex business requirements into data-driven solutions while ensuring adherence to the </w:t>
      </w:r>
      <w:r w:rsidRPr="00432203">
        <w:rPr>
          <w:rFonts w:asciiTheme="minorHAnsi" w:hAnsiTheme="minorHAnsi" w:cstheme="majorHAnsi"/>
          <w:b/>
          <w:bCs/>
          <w:lang w:val="en-US"/>
        </w:rPr>
        <w:t xml:space="preserve">Capital Rx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of Conduct.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infrastructure by proactively identifying and resolving data-related issues, ensuring system reliability and integrity across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24x7 on-call support for critical data systems, ensuring immediate remediation of data pipeline failures and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enabling rapid deployment and management of data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technical and non-technical stakeholders to gather requirements and convey data-related information, enhancing interdepartmental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precise documentation for data systems and workflows, enabling better understanding and easier upgrades of the existing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on best practices in data engineering and testing methodologies to enhance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integration workflows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accessibility for analytics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transition to cloud-based data storage solutions, employing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scalability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warehouse architecture based on </w:t>
      </w:r>
      <w:r w:rsidRPr="00432203">
        <w:rPr>
          <w:rFonts w:asciiTheme="minorHAnsi" w:eastAsia="Times New Roman" w:hAnsiTheme="minorHAnsi" w:cs="Times New Roman"/>
          <w:b/>
          <w:bCs/>
          <w:lang w:val="en-US"/>
        </w:rPr>
        <w:t xml:space="preserve">Kimball methodology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diverse analytical needs and enforcing best practices in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data pipelines and architecture, streamlining onboarding processes for new data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quality checks and validation procedures, ensuring the integrity of analytical reports and business intelligence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data retention policies, achieving compliance with legal standards and reducing storage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for data engineering pipelines, ensuring reliable deployments through stable and predictable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align on data strategy and best practices in engineering work, fostering a collaborative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performance through mentorship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and advanced data query optimizations.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critical data processing scripts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operations and eliminate bottlenecks, increasing overall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data models that supported both structured and unstructured data requirements, aligning with analytics goals and operational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best coding practices among team members while ensuring thorough documentation on data management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initiatives, contributing to the enhancement of pipeline performance by over 20%, ensuring reliable data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proactive system audits to uphold data privacy and compliance measures, significantly reducing risk exposure.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automated monitoring of data pipelines, leveraging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feed diagnostics, which improved response time for data inconsistencies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and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Snowflake, Redshift, Airflow, Terrafrom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CI/CD, Apache Kafka,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Pipeline Testing, Unit Testing, Integration Testing, A/B Testing, Data Validation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Kimball Methodology, Agile, Lean, Scrum,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 Formation,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