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data-minded Senior Data Engineer with over 9 years of experience in quantitative data acquisition and analysis. Proficient in designing scalable data pipelines and implementing automated solutions using advanced analytical tools. Skilled in integrating and transforming complex datasets to drive insightful business decisions. Committed to exploring innovative data sources in fast-paced environments, enhancing research, and supporting trading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automated 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data acquisition and processing for trading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on novel datasets utilizing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signal detection and evaluation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standardized data schemas to facilitate effective integration of various data sources, enhancing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quants and engineers to identify impactful data sources and build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simplified data access and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AI-based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OpenAI Codex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accelerate testing procedures and data analysis, reducing turnaround time on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custom </w:t>
      </w:r>
      <w:r w:rsidRPr="00432203">
        <w:rPr>
          <w:rFonts w:asciiTheme="minorHAnsi" w:hAnsiTheme="minorHAnsi" w:cstheme="majorHAnsi"/>
          <w:b/>
          <w:bCs/>
          <w:lang w:val="en-US"/>
        </w:rPr>
        <w:t xml:space="preserve">AI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data ingestion and quality assessment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for data-related projects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ensure data freshness and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historical time series data to recognize and predict patterns, leveraging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share insights on data quality and structure, transforming ambiguity into actionable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Linux CLI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system performance and monitor pipelines, optimizing data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tools such as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enabling stakeholders to make informed decisions based on actionable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successful completion of multiple projects with tight deadlines by maintaining strong collaboration with research and trading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analytics solutions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actionable insights that led to optimized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large datasets, allowing for seamless data exploration.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colleagues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manipulation techniques, fostering a culture of learning and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models utilizing </w:t>
      </w:r>
      <w:r w:rsidRPr="00432203">
        <w:rPr>
          <w:rFonts w:asciiTheme="minorHAnsi" w:eastAsia="Times New Roman" w:hAnsiTheme="minorHAnsi" w:cs="Times New Roman"/>
          <w:b/>
          <w:bCs/>
          <w:lang w:val="en-US"/>
        </w:rPr>
        <w:t xml:space="preserve">Matlab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usability for trading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ensuring consistent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external data providers to explore alternative data sources, enhancing alpha-generation strategies for trading.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with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visibility across various datasets for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IT to align data infrastructure with business needs, improving access and analysis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libraries and tools to improve the automation of data loading processes, leveraging internal systems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SQL queries, reducing data retrieval times by up to 30%, and enhancing overall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quality assessment routines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datasets were consistent and reliable for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team-building events, enhancing interpersonal relationships that strengthened interdisciplinary teamwork.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modules for new employees on </w:t>
      </w:r>
      <w:r w:rsidRPr="00432203">
        <w:rPr>
          <w:rFonts w:asciiTheme="minorHAnsi" w:eastAsia="Times New Roman" w:hAnsiTheme="minorHAnsi" w:cs="Times New Roman"/>
          <w:b/>
          <w:bCs/>
          <w:lang w:val="en-US"/>
        </w:rPr>
        <w:t xml:space="preserve">data analysis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and tools, fostering a data-centric culture.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to automate data cleaning processes, leading to a 25% reduction in manual intervention.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predictive models into operational business processes, enhancing decision-making support systems for various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selected tools for big data processing and analysis, establishing best practices for data management and manipulation.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Matlab, Julia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Polars, Docker, Kubernetes,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ChatGPT, OpenAI Codex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Linux CLI,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D3.js,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