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Archival Engineer with 9 years of experience in IT service management, data extraction, and automation. Proven expertise in designing and implementing automated archival solutions, ensuring compliance with data handling policies, and generating searchable documents. Strong technical acumen in BMC Remedy ITSM, Python, SQL, and document management systems, complemented by a solid background in ITSM migrations and legacy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automated process for extracting </w:t>
      </w:r>
      <w:r w:rsidRPr="00432203">
        <w:rPr>
          <w:rFonts w:asciiTheme="minorHAnsi" w:hAnsiTheme="minorHAnsi" w:cstheme="majorHAnsi"/>
          <w:b/>
          <w:bCs/>
          <w:lang w:val="en-US"/>
        </w:rPr>
        <w:t xml:space="preserve">Incident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Change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Problem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records from </w:t>
      </w:r>
      <w:r w:rsidRPr="00432203">
        <w:rPr>
          <w:rFonts w:asciiTheme="minorHAnsi" w:hAnsiTheme="minorHAnsi" w:cstheme="majorHAnsi"/>
          <w:b/>
          <w:bCs/>
          <w:lang w:val="en-US"/>
        </w:rPr>
        <w:t xml:space="preserve">BMC Remedy ITSM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generation of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documents containing incident data and associated metadata, improving document readability.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structured folder and naming conventions for archived documents, streamlining data organization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metadata indexes using </w:t>
      </w:r>
      <w:r w:rsidRPr="00432203">
        <w:rPr>
          <w:rFonts w:asciiTheme="minorHAnsi" w:hAnsiTheme="minorHAnsi" w:cstheme="majorHAnsi"/>
          <w:b/>
          <w:bCs/>
          <w:lang w:val="en-US"/>
        </w:rPr>
        <w:t xml:space="preserve">CSV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files for easy searching and access to archived records.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 searchable archive tool, </w:t>
      </w:r>
      <w:r w:rsidRPr="00432203">
        <w:rPr>
          <w:rFonts w:asciiTheme="minorHAnsi" w:hAnsiTheme="minorHAnsi" w:cstheme="majorHAnsi"/>
          <w:b/>
          <w:bCs/>
          <w:lang w:val="en-US"/>
        </w:rPr>
        <w:t xml:space="preserve">Docspell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it with legacy data systems for efficient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data handling policies, including implementing </w:t>
      </w:r>
      <w:r w:rsidRPr="00432203">
        <w:rPr>
          <w:rFonts w:asciiTheme="minorHAnsi" w:hAnsiTheme="minorHAnsi" w:cstheme="majorHAnsi"/>
          <w:b/>
          <w:bCs/>
          <w:lang w:val="en-US"/>
        </w:rPr>
        <w:t xml:space="preserve">data masking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sensitive information before archiving.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archival process thoroughly, which allowed for smooth handover of maintenance scripts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integrity and accessibility of archived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QA checks to validate operational workflows of automated export processes and ensure adherence to data retention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teams to plan and execute the migration of archived data into modern storage solutions, maximizing search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staff on data archival protocols and compliance guidelines, fostering a culture of adherence to best practices and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meetings to stay aligned on project milestones and gather feedback for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and customization of </w:t>
      </w:r>
      <w:r w:rsidRPr="00432203">
        <w:rPr>
          <w:rFonts w:asciiTheme="minorHAnsi" w:eastAsia="Times New Roman" w:hAnsiTheme="minorHAnsi" w:cs="Times New Roman"/>
          <w:b/>
          <w:bCs/>
          <w:lang w:val="en-US"/>
        </w:rPr>
        <w:t xml:space="preserve">BMC Remedy ITSM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Incident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Change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Problem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 enhancements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document generation processes using </w:t>
      </w:r>
      <w:r w:rsidRPr="00432203">
        <w:rPr>
          <w:rFonts w:asciiTheme="minorHAnsi" w:eastAsia="Times New Roman" w:hAnsiTheme="minorHAnsi" w:cs="Times New Roman"/>
          <w:b/>
          <w:bCs/>
          <w:lang w:val="en-US"/>
        </w:rPr>
        <w:t xml:space="preserve">ReportLab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PDFKit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a 30% reduction in manual document preparation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metadata tagging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that improved document retrieval speeds and reduced time spent locating critical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archiving strategies and prepared migration plans for transitioning archival data from outdated systems, improving long-term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various IT stakeholders to identify requirements for migration projects, driving team alignment on goals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all data extraction and archival pipelines, which served as a reference for ongoing maintenance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archival data quality assurance activities, ensuring data integrity during transitions and minimizing data loss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OCR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(Optical Character Recognition) tools to enhance document accessibility within archival systems, enabling improved data usability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during the disaster recovery planning phase, reinforcing IT business continuity initiatives.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archival strategies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data systems merging, ensuring compatibility and ease of access post-migration.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scripts for automating data extraction, contributing to the development of a robust data archival framework for long-term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for multi-department data migrations and archival planning within the </w:t>
      </w:r>
      <w:r w:rsidRPr="00432203">
        <w:rPr>
          <w:rFonts w:asciiTheme="minorHAnsi" w:eastAsia="Times New Roman" w:hAnsiTheme="minorHAnsi" w:cs="Times New Roman"/>
          <w:b/>
          <w:bCs/>
          <w:lang w:val="en-US"/>
        </w:rPr>
        <w:t xml:space="preserve">ITSM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findings and proposed solutions for system improvements at departmental meetings, resulting in actionable recommendations for better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initiatives for staff on the use of new archival tools and compliance measures, ensuring best practices were understood and implemented.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basic testing protocols to assess the quality and efficacy of new archival system tools, reducing the time spent on manual testing functions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BMC Atrium Integrator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BMC Remedy ITSM, ElasticSearch, Paperless-ngx, Docspell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PDF Generation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PDFKit, ReportLab,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Retention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Masking, Retention Policy Management, Document Management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Cron Jobs, Shell Scripting, Automation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