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Data Architect with over 9 years of experience in designing, implementing, and modernizing large-scale data ecosystems for healthcare and technology sectors. Proficient in both on-prem and cloud environments, including FedRAMP-authorized solutions. Expert in data governance, architecture principles, and interoperability, with a strong background in leveraging AWS, Azure, Google Cloud Platform, ETL processes, and database technologies. Strong communication and collaboration skills, committed to delivering high-quality, compliant solutions that enhance data accessibility and security.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discovery and analysis of complex data environments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integration points across both on-prem and cloud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conceptual data architecture options compliant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FedRAMP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standards, focusing on security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architectural principles ensuring interoperability and privacy-by-design, with a keen focus on data governance.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implemented scalable cloud-native data platforms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maintainability and cost-effectiveness.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multiple data architecture options ranging from traditional databases to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Lakes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cloud-based solutions, effectively communicating these options to executives.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and recommended standards for data ingestion and transformation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data flow models and integration patterns to support architectural recommendations, enhancing client decision-making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business analysts to ensure alignment of architectural decisions with program goals,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discovery of existing data models and pipelines, successfully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cloud solutions to enhance data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security frameworks that met regulatory compliance across architectures, ensuring safe data exchange mechanisms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FHIR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HL7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Acted as a trusted advisor to stakeholders on data modernization and platform adoption, providing insights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documentation of architectural designs and proposals, crafted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Lucidchart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technical clarity and precision.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innovative data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GovCloud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secure and scalable data ecosystems.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high-performance data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Informatica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Talend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processing and analytics for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align on program goals, utilizing agile methodologies and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tracking progress.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data governance frameworks focused on data quality and lineage, ensuring compliance with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technical architectural recommendations to executive audiences, clearly outlining trade-offs and benefits at all project stages.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evaluations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tools, selecting the right technology stack that meets performance and cost requirements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with key business stakeholders, gathering functional requirements to guide architecture design and implementation.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API standards for data exchange and interoperability, significantly improving system integration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visualization and reporting, transforming complex datasets into actionable insights for executive decision-making.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 team of data engineers, guiding them through best practices in cloud architecture and data security.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large-scale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Lakes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Warehouses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serving key business units within the organization.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Strengthened data integrity through effective master data management and quality controls,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Collibra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governance.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Redesigned legacy data models to support cloud migration, resulting in faster data retrieval times and enhanced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on relational databases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significant optimizations in query execution.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proposal developments that highlight the company's unique approach to data strategy and architecture innovation.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development methodologies through testing and validation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application releases.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Spark, ETL frameworks, Informatica, Talend, Azure Data Factory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GovCloud, Azure Government, Google Cloud for Government, Databricks, Snowflake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PostgreSQL, MongoDB, Relational Databases, Non-relational Databases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Governance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 Lineage, Metadata Management, Master Data Management, Data Quality Controls, Privacy-by-Design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 Principles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 Lakes, Data Warehouses, Hybrid Models, Data Models,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