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Engineer with over 9 years of experience specializing in technology architecture, development, and governance. Proven track record in leveraging technical skillsets to create innovative solutions that optimize performance and deliver an enhanced client experience. Expertise in collaborating with stakeholders at all levels and driving organizational technology strategies aligned with core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and development of cloud-based solutions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scalability and flexibility.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govern technology architecture strategies that aligned with business objectives, resulting in enhanced service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evaluations of vendor solutions, utilizing tools like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automation and deployment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architectures that optimized performance and enhanced client experience, leveraging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and meetings to establish effective architecture principles, utilizing </w:t>
      </w:r>
      <w:r w:rsidRPr="00432203">
        <w:rPr>
          <w:rFonts w:asciiTheme="minorHAnsi" w:hAnsiTheme="minorHAnsi" w:cstheme="majorHAnsi"/>
          <w:b/>
          <w:bCs/>
          <w:lang w:val="en-US"/>
        </w:rPr>
        <w:t xml:space="preserve">Facilitation techniques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presentation skills to deliver ideas clearly.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roadmaps for technology lifecycle management, employing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and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IT due diligence for potential acquisitions, identifying technological risks and opportunities concerning the existing corporate IT landscape.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across all technical domains to ensure client data protection and compliance with regulatory standards like HIPAA.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systems engineering principles in designing solutions to analyze and validate technical requirements, enhancing project success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R&amp;D initiatives focused on emerging technologies, contributing to innovative project outcomes while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IT departments to advocate for architecture standards, ensuring alignment with enterprise goals and adherence to industry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engineers, fostering their technical skills and contributing to the overall growth of the engineering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a large-scale web application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an improved user interface and backend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DevOps team that 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to streamline the deployment of software updates and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architecture discussions on microservices implementation and deployment strategies, employing tools like </w:t>
      </w:r>
      <w:r w:rsidRPr="00432203">
        <w:rPr>
          <w:rFonts w:asciiTheme="minorHAnsi" w:eastAsia="Times New Roman" w:hAnsiTheme="minorHAnsi" w:cs="Times New Roman"/>
          <w:b/>
          <w:bCs/>
          <w:lang w:val="en-US"/>
        </w:rPr>
        <w:t xml:space="preserve">Spring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stakeholders to gather requirements for new application features, ensuring alignment with business processes and technical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meetings to discuss strategic technical initiatives, encouraging participation and buy-in from cross-functional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testing and evaluation of new technologies and frameworks, including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and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legacy applications to a cloud-based architecture, improving scalability and maintainability of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bug reports and performance metrics to enhance application performance and improve client satisfaction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collaboration across development teams and consistent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for team members on best practices in using CI/CD platforms, greatly improving deployment efficiency and uptime.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educational software applications,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user experiences and robust backend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requirements specifications and design discussions, aiding in the establishment of comprehensive project plans.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testing processes to ensure software quality, using tools like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integration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task assignments with cross-functional teams to align work with project deadlines and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managed SQL databases, employing strong analytical skills to streamline data retrieval and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performance tuning strategies for existing applications, enhancing user experience and reducing load times, resulting in 98% satisfaction rates as measured by user feedback.</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Django, Node.js, React,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Terraform, Ansible,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Architectural Patterns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Serverless, Event-Driven, RESTful Services, SOA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