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Clinical Data Manager with over 9 years of extensive experience in data management within clinical research and medical device industries. Proven expertise in leveraging advanced data management platforms and methodologies to validate, analyze, and ensure the integrity of clinical trial data. Proficient in developing and implementing strategic data management processes, while collaborating effectively with cross-functional teams to deliver impactful solutions in regulated environments. Passionate about utilizing cutting-edge technologies to enhance clinical trial efficiency and improve patient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data management operations for clinical trials involving multifaceted devices, improving data accuracy and compliance with </w:t>
      </w:r>
      <w:r w:rsidRPr="00432203">
        <w:rPr>
          <w:rFonts w:asciiTheme="minorHAnsi" w:hAnsiTheme="minorHAnsi" w:cstheme="majorHAnsi"/>
          <w:b/>
          <w:bCs/>
          <w:lang w:val="en-US"/>
        </w:rPr>
        <w:t xml:space="preserve">ICH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consistent oversight and validation of clinical data using </w:t>
      </w:r>
      <w:r w:rsidRPr="00432203">
        <w:rPr>
          <w:rFonts w:asciiTheme="minorHAnsi" w:hAnsiTheme="minorHAnsi" w:cstheme="majorHAnsi"/>
          <w:b/>
          <w:bCs/>
          <w:lang w:val="en-US"/>
        </w:rPr>
        <w:t xml:space="preserve">Medidata Rave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designed and maintained </w:t>
      </w:r>
      <w:r w:rsidRPr="00432203">
        <w:rPr>
          <w:rFonts w:asciiTheme="minorHAnsi" w:hAnsiTheme="minorHAnsi" w:cstheme="majorHAnsi"/>
          <w:b/>
          <w:bCs/>
          <w:lang w:val="en-US"/>
        </w:rPr>
        <w:t xml:space="preserve">EDC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modules such as Randomization, Labs, and ePRO, resulting in streamlined data entry processes and enhanced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data validation processes, including staging and locking databases, ensuring high-quality dataset submissions by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for efficient queries and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initiatives for users on EDC systems and established best practices in clinical data management, fostering a culture of compliance and efficiency across project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proficiency in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extracts and reporting, enhancing data visibility and supporting informed decision-making in clinical trial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simultaneous management of multiple projects, ensuring adherence to project timelines and regulatory standards while utilizing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tracking of tasks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including clinical operations and regulatory affairs, to facilitate data-driven strategies, resulting in optimized study design and implementation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audits of data integrity and completeness,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that highlighted key metrics and trends to stakeholders, thereby improving operational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management processes by introducing automated solutions, leveraging tools like </w:t>
      </w:r>
      <w:r w:rsidRPr="00432203">
        <w:rPr>
          <w:rFonts w:asciiTheme="minorHAnsi" w:hAnsiTheme="minorHAnsi" w:cstheme="majorHAnsi"/>
          <w:b/>
          <w:bCs/>
          <w:lang w:val="en-US"/>
        </w:rPr>
        <w:t xml:space="preserve">OpenClinica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real-time data collection and monitoring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SOPs for data management protocols, focusing on ethical compliance and regulatory requirements, which improved team adherence to </w:t>
      </w:r>
      <w:r w:rsidRPr="00432203">
        <w:rPr>
          <w:rFonts w:asciiTheme="minorHAnsi" w:hAnsiTheme="minorHAnsi" w:cstheme="majorHAnsi"/>
          <w:b/>
          <w:bCs/>
          <w:lang w:val="en-US"/>
        </w:rPr>
        <w:t xml:space="preserve">FDA regulations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clinical research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training materials and conducted workshops on </w:t>
      </w:r>
      <w:r w:rsidRPr="00432203">
        <w:rPr>
          <w:rFonts w:asciiTheme="minorHAnsi" w:hAnsiTheme="minorHAnsi" w:cstheme="majorHAnsi"/>
          <w:b/>
          <w:bCs/>
          <w:lang w:val="en-US"/>
        </w:rPr>
        <w:t xml:space="preserve">EDC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competency in data management tools and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post-market surveillance data analysis, utilizing </w:t>
      </w:r>
      <w:r w:rsidRPr="00432203">
        <w:rPr>
          <w:rFonts w:asciiTheme="minorHAnsi" w:hAnsiTheme="minorHAnsi" w:cstheme="majorHAnsi"/>
          <w:b/>
          <w:bCs/>
          <w:lang w:val="en-US"/>
        </w:rPr>
        <w:t xml:space="preserve">SPSS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evaluation of clinical data, contributing to ongoing product development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quality and compliance by managing clinical data tasks for multiple studies within a fast-paced environment; utilized </w:t>
      </w:r>
      <w:r w:rsidRPr="00432203">
        <w:rPr>
          <w:rFonts w:asciiTheme="minorHAnsi" w:eastAsia="Times New Roman" w:hAnsiTheme="minorHAnsi" w:cs="Times New Roman"/>
          <w:b/>
          <w:bCs/>
          <w:lang w:val="en-US"/>
        </w:rPr>
        <w:t xml:space="preserve">Oracle InForm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Veeva Vault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collection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clinical teams to resolve data discrepancies, demonstrating the ability to lead discussions focused on data cleaning and validation efforts using </w:t>
      </w:r>
      <w:r w:rsidRPr="00432203">
        <w:rPr>
          <w:rFonts w:asciiTheme="minorHAnsi" w:eastAsia="Times New Roman" w:hAnsiTheme="minorHAnsi" w:cs="Times New Roman"/>
          <w:b/>
          <w:bCs/>
          <w:lang w:val="en-US"/>
        </w:rPr>
        <w:t xml:space="preserve">MedDRA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WHO DD Coding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tracking of clinical trial data milestones while using </w:t>
      </w:r>
      <w:r w:rsidRPr="00432203">
        <w:rPr>
          <w:rFonts w:asciiTheme="minorHAnsi" w:eastAsia="Times New Roman" w:hAnsiTheme="minorHAnsi" w:cs="Times New Roman"/>
          <w:b/>
          <w:bCs/>
          <w:lang w:val="en-US"/>
        </w:rPr>
        <w:t xml:space="preserve">Microsoft Project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oversee and adjust timelines, ensuring project deliverables met established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regulatory submissions by providing focused data analyses and documentation, guaranteeing adherence to </w:t>
      </w:r>
      <w:r w:rsidRPr="00432203">
        <w:rPr>
          <w:rFonts w:asciiTheme="minorHAnsi" w:eastAsia="Times New Roman" w:hAnsiTheme="minorHAnsi" w:cs="Times New Roman"/>
          <w:b/>
          <w:bCs/>
          <w:lang w:val="en-US"/>
        </w:rPr>
        <w:t xml:space="preserve">FDA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ICH 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throughout all reporting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new technologies within data management processes, optimizing existing workflows through advanced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methodologies for statistical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management personnel, promoting knowledge sharing of best practices in utilizing </w:t>
      </w:r>
      <w:r w:rsidRPr="00432203">
        <w:rPr>
          <w:rFonts w:asciiTheme="minorHAnsi" w:eastAsia="Times New Roman" w:hAnsiTheme="minorHAnsi" w:cs="Times New Roman"/>
          <w:b/>
          <w:bCs/>
          <w:lang w:val="en-US"/>
        </w:rPr>
        <w:t xml:space="preserve">REDCap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clinical data management, which elevated team performance and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routine measures of data quality control, establishing performance metrics that improved overall data management execution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client relationships through continuous communication about data progress and issues, ensuring trust in the data management process and commitment to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of data visualization reports that supported clinical team decisions, utilizing tools such as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insights from clinical study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the operational execution of clinical trials, ensuring full lifecycle data management from setup to closure with an emphasis on protocol adherence and quality assurance.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implementation of a new clinical data management software, enhancing data collection efficiency and user accessibility across clinical platforms </w:t>
      </w:r>
      <w:r w:rsidRPr="00432203">
        <w:rPr>
          <w:rFonts w:asciiTheme="minorHAnsi" w:eastAsia="Times New Roman" w:hAnsiTheme="minorHAnsi" w:cs="Times New Roman"/>
          <w:b/>
          <w:bCs/>
          <w:lang w:val="en-US"/>
        </w:rPr>
        <w:t xml:space="preserve">(e.g., Medidata Rave)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discussions aimed at process improvements, advocating for innovative data management solutions to address ongoing challenges in data collection.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maintenance activities, utilizing functions of </w:t>
      </w:r>
      <w:r w:rsidRPr="00432203">
        <w:rPr>
          <w:rFonts w:asciiTheme="minorHAnsi" w:eastAsia="Times New Roman" w:hAnsiTheme="minorHAnsi" w:cs="Times New Roman"/>
          <w:b/>
          <w:bCs/>
          <w:lang w:val="en-US"/>
        </w:rPr>
        <w:t xml:space="preserve">SAS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generating data queries and updates which improved database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compliance training sessions, focusing on ICH GCP standards, successfully increasing team awareness and adherence across study protocols and documentation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manuals and guides for data management systems, reinforcing the importance of compliance in clinical data practices, thereby strengthening team understanding of regulatory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quality assurance efforts by reviewing data management processes and outcomes, leading to a reduction in data-related discrepancies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SAS,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Medidata Rave, Oracle InForm, Veeva Vault, OpenClinica, REDCap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Regulatory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ICH GCP, MedDRA Coding, WHO DD Coding, FDA 21 CFR Part 11</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R, SPSS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Trello, Microsoft Project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