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driven Senior Backend Engineer with over 9 years of experience in architecting and developing scalable backend systems for healthcare technologies. Proficient in Python, FastAPI, and cloud infrastructure using Docker, Kubernetes, and Terraform. Expertise in ensuring high-quality code standards and effective CI/CD practices, having successfully managed infrastructure and security aspects within critical workflows in complex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back-end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infrastructure management initiatives,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workflows which enhanced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other stakeholders to translate technical requirements into actionable software solutions, increasing feature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conforming to healthcare regulations that prioritized security and patient data protection, aligning with best practices from AI-driven healthcare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rigorous quality assurance processes, ensuring adherence to high-quality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systems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availability and performance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operations by optimizing queries and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 storage, which improved response times by managing load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of backend services, resulting in improved uptime and lower incident rates in mission-critical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design and architecture best practices across the engineering team, fostering a culture of shared accountability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discussions around architectural direction and contributed to the evolution of the software development lifecycle, focusing on automation in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healthcare regulations through rigorous testing protocols, significantly reducing vulnerabilities and enhancing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training and knowledge sharing sessions on emerging technologies and practices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an integrated project management tool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to enhance team collaboration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for backend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to enhance deployment pipelines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storage and processing,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scalable application infrastructures.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frameworks, improving maintainability and performance with a focus on code reuse and modular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processes, contributing to sprint planning and retrospectives that focused on continuous delivery enhancements for all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unit and integration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before deployment 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 feedback into service iterations, enhancing product usability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API development and integrations for mobile applications, leading to increased customer satisfaction by 40% over the timeline of one year.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release management effectively, ensuring seamless rollout of products and features, while managing rollback strategies and incident responses.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platform features using backend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lightweight services in a multi-tier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security measures in digital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configuration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performance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where applicable to optimize data querying capabilities, improving system efficiency and client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engineers on backend best practices and modern development techniques, fostering growth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codebases and deployment processes, improving onboarding time for new engineers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Django,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 (GCP),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