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building scalable applications and integrating innovative AI solutions. Proficient in backend fundamentals including REST API architecture, cloud deployment, and distributed systems, with strong expertise in Python, JavaScript, and database technologies. Passionate about transforming complex research into user-friendly applications and delivering high-quality consumer experiences.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full-stack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owning the entire development lifecycle from concept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APIs that integrated with third-party services and internal systems, facilitating connection to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messaging platforms.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custom booking systems, enhancing reliability and performance of applications with single-digit millisecond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flexible, extensible </w:t>
      </w:r>
      <w:r w:rsidRPr="00432203">
        <w:rPr>
          <w:rFonts w:asciiTheme="minorHAnsi" w:hAnsiTheme="minorHAnsi" w:cstheme="majorHAnsi"/>
          <w:b/>
          <w:bCs/>
          <w:lang w:val="en-US"/>
        </w:rPr>
        <w:t xml:space="preserve">JSON-based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represent complex data structures for property management and room types, which improved the overall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that bridged research and product development, collaborating with scientists to translate AI models into user-friendly applications swiftly.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telemetry and monitoring solutions to ensure high uptime and performance standards aligning with the organization's reliability targets.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end-to-end user experiences, continually iterating on features based on direct user feedback for rapid enhancement of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system for real-time data processing leveraging </w:t>
      </w:r>
      <w:r w:rsidRPr="00432203">
        <w:rPr>
          <w:rFonts w:asciiTheme="minorHAnsi" w:hAnsiTheme="minorHAnsi" w:cstheme="majorHAnsi"/>
          <w:b/>
          <w:bCs/>
          <w:lang w:val="en-US"/>
        </w:rPr>
        <w:t xml:space="preserve">GPU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guardrails and APIs for handling </w:t>
      </w:r>
      <w:r w:rsidRPr="00432203">
        <w:rPr>
          <w:rFonts w:asciiTheme="minorHAnsi" w:hAnsiTheme="minorHAnsi" w:cstheme="majorHAnsi"/>
          <w:b/>
          <w:bCs/>
          <w:lang w:val="en-US"/>
        </w:rPr>
        <w:t xml:space="preserve">large language 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interactions, facilitating seamless user experiences while ensuring safety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establishing best practices in coding standards and design patterns for future scalability of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across the stack to ensure comprehensive coverage and product quality, utilizing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quality benchmarks and engineering standards that have been adopted as part of the team’s development protocols.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 seamless integration experience for users and third-party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advancing user interface performance and scalability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and improve internal tools that enhanced productivity and efficiency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integration of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and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structures and algorithms to optimize data handling processes, achieving improvements in task efficiency for different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tools to track application performance, leading to actionable insights and optimization strategies for high-traffic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Key contributor in transitioning legacy systems to modern platforms, ensuring robustness and minimizing downtime during migration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including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secure authentication protocols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bolster application security, fostering user trust and compliance with data protection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towards sprint planning, retrospectives, and constructive feedback loops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established best practices in software development, focusing on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database management systems like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data-driven applications, enhancing interaction and storage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significant improvements in API functionalities, enabling integrations that increased dynamism and adaptability of software products used.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enhancing user experience through research and analysis leading to feature enhancements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projects for developing AI-driven solutions, focusing on user-centric design to streamline workflows and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teams to refine feature requirements, translating user feedback into actionable development tasks which improved product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Oracle,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LangChain, OpenAI Assistants API,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