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 End Software Engineer with over 9 years of experience specializing in developing scalable backend services and APIs primarily using Kotlin and Spring Boot. Proven expertise in designing microservices architectures, enhancing data persistence, and deploying applications in cloud environments including AWS, Azure, and Google Cloud. Adept in CI/CD practices and automation using Jenkins and Terraform, with strong emphasis on security compliance and quality assurance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maintained, and enhanced backend services and APIs leveraging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front-end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secure, and maintainable microservices architecture, integrating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optimized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 that increased deployment frequency and improved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data persistence layers utilizing relational databases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and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ensure seamless integration between back-end systems and user interfaces,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provisioning and configuration management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server provisioning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system design discussions, advocating for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security and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thorough technical documentation to support development, deployment, and operations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operational issues in production environments,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message queuing to enhance microservices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implementing secure coding practices and complying with industry standards, enhancing overall application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backend optimizations to improve system response times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strategies using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health and timely alerts.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Kotlin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microservices architecture, leading to improved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CI/CD workflows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decrease in integration time and improved deployment safety.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storage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access and reporting for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development workflows, enhancing efficiency in local dev environments and production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unit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through comprehensive test coverage across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collaborating with cross-functional teams to deliver product increments timely and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cost efficiency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solutions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orchestration and data processing tasks, maximizing throughput and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reliability metrics using custom dashboards, guiding optimization efforts and enhancing service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backend features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 capability through effective coding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worked with product teams to translate business requirements into technical specifications for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testing frameworks, supporting continuous integration efforts and reduced regression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improved system capabilities through code refactoring and integration of new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software development efforts, ensuring compliance with company and regulatory policies.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leading to 20% faster rollouts by adopting container technologies and orchestration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Kotlin, Java,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Spring,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Continuous Integration/Delivery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GitLab CI, Tekton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Kafka,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