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 End Engineer with over 9 years of experience in building and optimizing application architectures, focusing on client-facing APIs, database management, and machine learning integration. Expertise in utilizing core programming languages like Go, Python, and TypeScript, along with robust cloud-native solutions on AWS. Proven track record in deploying high-performance services that meet reliability and performance standards, collaborating effectively with cross-functional teams to enhance underwriting operations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client-facing services, enhancing user experience through optimized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scalable deployment and consistent operations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 flows between backend systems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event streaming, significantly improving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to enhance data integrity and querying performance, aligning structures with evolving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software quality and reduced deployment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monitored key product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observability, improving overall service reliability and performance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the underwriting application architecture, leveraging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service-oriented architecture patterns that optimize the modularity and reusability of backend components, improving maintenance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knowledge-sharing sessions across teams,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APIs and service interactions, enhancing the onboarding experience for stakeholders and developers alike.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with CI/CD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while maintaining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management and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architecture featuring high-performance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load capacities and service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interactions between backend services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 deployment, significantly reducing operational costs for event-driven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improve database performance through indexing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efficiency of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product features through two-week sprints, resulting in on-time project completions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for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 and enhancing system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in critical application components, thus reducing critical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cloud infrastructure provisioning and improving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application performance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benchmarking, presenting findings and improvement proposals to product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tutoricious service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functionality for collaborative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real-time processing in complex workflows, streamlining service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microservices that improved modularity and scaling capabilities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interfaces by providing efficient backend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infrastructure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deployment mechanisms to best practices in cloud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enhancements in database operations through advanced indexing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querying performance. Achieved a 20% reduction in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GraphQL,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Golang, Flask, Django,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