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9 years of experience in developing and maintaining ETL pipelines, improving entity resolution processes, and implementing robust data solutions for analytical purposes. Proficient in modern data technologies and a proven track record in collaborative agile environments. Strong expertise in Python, SQL, Apache Spark, and cloud-based platforms. Committed to driving success through data-driven insights and complex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processing for the Sayari Graph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entity resolution logic that significantly improved data accuracy and insights,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Software Engineering to collect and refine data requirements,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data releases and maintained the integrity of data within cloud-based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culture of innovation and learning by mentoring junior data engineers, sharing best practices in data engineering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support continuous improvement in team workflows,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the deployment and scaling of applications within the data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to assess new tools and frameworks for improving data handling capabilities, resulting in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quality checks and monitoring alerts using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ensure consistent data integrity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pipelines to aggregate large datasets from diverse sources, improving visibility into global commercial and financial networks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complex problem-solving to refine algorithms used for risk assessment calculations, ensuring robust risk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collaborative environment that emphasizes quality and performance in data engineering.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monthly and weekly data releases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accuracy and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automated scripts that enhanced productivity and data accessibility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in managing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 to deliver high-quality software, focusing on user-driven features and data integrity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relational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data retrieval performance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data processing workflows, employing methodologies that verified data reliability and execution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with product managers to align product specifications with engineered solutions, enhancing product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data pipelines that reduced error rates by enabling proactive troubleshooting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workflows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lightweight, portable development environments, facilitating a smooth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visualizations using various technologies to present complex datasets in actionable formats to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transformation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reporting speeds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requirement gathering sessions, leading to insights that shaped the development of company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data systems to cloud-based solutions, which streamlined processes and improved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process enhancements that increased data integrity checks through automated testing scripts, ensuring reliable data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Explained complex technical concepts to non-technical stakeholders, which facilitated better decision-making around data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data processes and architecture, equipping team members with resources to swiftly adapt to changes.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Airflow, ETL,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Entity Resolution, Graph Theory, Distributed Computing, Docker,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