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tech professional with over 9 years of experience in software engineering and development, specializing in AI solutions, information security, and automation for Third-Party Risk Management. Proficient in leveraging Generative AI tools and technologies, and committed to delivering innovative solutions that enhance operational efficiency and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 to automate customer audit responses,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executed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Risk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(TPRM) Program by integrating machine learning models that utilized historical audit data, enhancing response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user-friendly interfaces, enhancing user experience in submitting audit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ensuring robust API integration for data retrieval from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validation of AI models ensuring accuracy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 Cybersecurity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implement security protocols aligned with best practices in cybersecurity,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(CI)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project timelines and deliverables while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team coordination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support to internal business units concerning compliance-related queries through an AI-driven helpdesk system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Summarized technical details into clear, concise requirements for presentations to the CISO and other management,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Automated data parsing and response population tasks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significantly reducing turnaround time for audit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Maintained documentation and records of security protocols in alignment with company policies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on current security trends and threats, facilitating team knowledge growth and adherence to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deployed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functionalities that supported company-wide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integration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by a notable margin.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and managed RESTful APIs providing seamless data exchange between web applications and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code reviews and implemented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methodologies, leading to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management, crafting optimized queries for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proactive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assessments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enhancing the security posture of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Presented technical findings and project progress updates to senior management using effective data visualization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Delivered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sessions for various applications, ensuring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comprehensive documentation of system architecture and application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cross-functional teams to identify and implement new technologies and best practices, fostering a culture of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the development of e-learning platforms, focusing on user interface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Supported the implementation of learning management systems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design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maintaining compliance with industry standards and security policies through regular system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routine software updates and patches, ensuring systems remained secure and efficient.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internal tools for reporting and analytics by bringing in data from multiple sources, effectively reducing report generation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and mentored interns on security best practices and application maintenance.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 Cybersecurity Framework, OWASP, ISO 27001, SIEM,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