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software development, driving innovative solutions for open-source compliance and risk management. Proficient in TypeScript, Rust, Haskell, and continuous integration/continuous deployment (CI/CD) practices. Proven track record of delivering high-quality prototypes and scaling them into production while emphasizing security, performance, and user experience. Committed to leveraging the latest AI technologies to improve software functionalities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robust SaaS architectures, enhancing scalability and performance while supporting various APIs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context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prototypes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enabling experimentation that directly contributed to product innovation and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technical architecture for new greenfield projects aimed at improving open-source management features, leading a team to successfully release competitive networking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across the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down bugs in production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security and compliance checks into CI/CD pipelines, significantly improving operation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allowing smoother deployments and rollbacks of applications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the development of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SQL queries for high-velocity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structured analysis of libraries and frameworks used by clients, helping refine the open-source audit features of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R&amp;D planning and execution, ensuring alignment with business objectives and adopting emerging technologies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applications with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API development, increasing response efficiency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smoother data retrieval and manipulation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microservices,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 that support client-specific requirements in high-demand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performance assessments and optimized existing systems, leading to improvements in product stability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and tools into the existing stack, ensuring seamless operation and improved collaboration across functions.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 that emphasized quick iterations and constant feedback loops, collaborating with stakeholders to enhance software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code reviews and pair programming sessions, fostering a culture of knowledge sharing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analytics, improving visibility into application performance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by developing reusable front-end components, streamlining the development process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for junior developers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integration, enhancing team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on software architecture and protocols, ensuring compliance with best practices while building scalable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Haskell, Java, Python, Rust, TypeScript, Go,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Django, Spring Boot,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Travis 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LLM APIs, Webhook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