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Analytics Lead with over 9 years of experience in leveraging data to drive strategic decisions and enhance client engagement. Expert in conducting comprehensive primary and secondary research studies, employing advanced analytics tools to curate compelling insights. Proven track record in mentoring teams and leading innovative data-driven projects, particularly in social-first environments. Passionate about translating complex data sets into actionable insights to inform brand strategies and optimize ROI.</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end-to-end research studies utilizing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analyze large datasets and uncover trends that inform client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implemented innovative measurement products using </w:t>
      </w:r>
      <w:r w:rsidRPr="00432203">
        <w:rPr>
          <w:rFonts w:asciiTheme="minorHAnsi" w:hAnsiTheme="minorHAnsi" w:cstheme="majorHAnsi"/>
          <w:b/>
          <w:bCs/>
          <w:lang w:val="en-US"/>
        </w:rPr>
        <w:t xml:space="preserve">BigQuery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Google Cloud Platform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crafting clear documentation and methodologies that standardized measurement practices across departments.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client success teams to create tailored dashboards in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which provided real-time insights into client metrics, enhancing their social-first strategy.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cross-functional team to operationalize reporting mechanisms with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Sigma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achieving more efficient data collection and reporting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analysts on </w:t>
      </w:r>
      <w:r w:rsidRPr="00432203">
        <w:rPr>
          <w:rFonts w:asciiTheme="minorHAnsi" w:hAnsiTheme="minorHAnsi" w:cstheme="majorHAnsi"/>
          <w:b/>
          <w:bCs/>
          <w:lang w:val="en-US"/>
        </w:rPr>
        <w:t xml:space="preserve">Data Visualization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practices and methodologies, promoting a culture of learning and continuous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engaging white papers and thought leadership articles by synthesizing complex data narratives, showcasing industry insights and trends.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a portfolio of clients, implementing data-driven decisions that improved brand strategy and increased overall ROI significantly.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social listening and brand tracking initiatives, effectively utilizing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web scraping and sentiment analysis.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research initiatives focused on </w:t>
      </w:r>
      <w:r w:rsidRPr="00432203">
        <w:rPr>
          <w:rFonts w:asciiTheme="minorHAnsi" w:hAnsiTheme="minorHAnsi" w:cstheme="majorHAnsi"/>
          <w:b/>
          <w:bCs/>
          <w:lang w:val="en-US"/>
        </w:rPr>
        <w:t xml:space="preserve">digital analytics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measurement practices and actionable insights for client campaigns.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analytics capabilities through the use of advanced statistical techniques for marketing optimization, including </w:t>
      </w:r>
      <w:r w:rsidRPr="00432203">
        <w:rPr>
          <w:rFonts w:asciiTheme="minorHAnsi" w:hAnsiTheme="minorHAnsi" w:cstheme="majorHAnsi"/>
          <w:b/>
          <w:bCs/>
          <w:lang w:val="en-US"/>
        </w:rPr>
        <w:t xml:space="preserve">regression modeling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brand lift studies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Reduced client reporting time by 30% by automating data pipelines using </w:t>
      </w:r>
      <w:r w:rsidRPr="00432203">
        <w:rPr>
          <w:rFonts w:asciiTheme="minorHAnsi" w:hAnsiTheme="minorHAnsi" w:cstheme="majorHAnsi"/>
          <w:b/>
          <w:bCs/>
          <w:lang w:val="en-US"/>
        </w:rPr>
        <w:t xml:space="preserve">ETL processes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developing structured databases.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Regularly updated internal teams on emerging industry trends using findings from research and the latest technologies in marketing analytics.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Oversaw a portfolio of projects focusing on market analysis and consumer behavior, utilizing </w:t>
      </w:r>
      <w:r w:rsidRPr="00432203">
        <w:rPr>
          <w:rFonts w:asciiTheme="minorHAnsi" w:eastAsia="Times New Roman" w:hAnsiTheme="minorHAnsi" w:cs="Times New Roman"/>
          <w:b/>
          <w:bCs/>
          <w:lang w:val="en-US"/>
        </w:rPr>
        <w:t xml:space="preserve">Google Analytics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Data Studio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comprehensive reporting and insights.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Championed data strategy discussions with clients, employing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querying and extracting data relevant to client objectives and performance measurement.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efficient processes for conducting </w:t>
      </w:r>
      <w:r w:rsidRPr="00432203">
        <w:rPr>
          <w:rFonts w:asciiTheme="minorHAnsi" w:eastAsia="Times New Roman" w:hAnsiTheme="minorHAnsi" w:cs="Times New Roman"/>
          <w:b/>
          <w:bCs/>
          <w:lang w:val="en-US"/>
        </w:rPr>
        <w:t xml:space="preserve">primary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secondary research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actionable insights that elevated client brand visibility.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marketing teams to improve the data collection methods using </w:t>
      </w:r>
      <w:r w:rsidRPr="00432203">
        <w:rPr>
          <w:rFonts w:asciiTheme="minorHAnsi" w:eastAsia="Times New Roman" w:hAnsiTheme="minorHAnsi" w:cs="Times New Roman"/>
          <w:b/>
          <w:bCs/>
          <w:lang w:val="en-US"/>
        </w:rPr>
        <w:t xml:space="preserve">SAS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analyze campaign performance and effectiveness.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numerous </w:t>
      </w:r>
      <w:r w:rsidRPr="00432203">
        <w:rPr>
          <w:rFonts w:asciiTheme="minorHAnsi" w:eastAsia="Times New Roman" w:hAnsiTheme="minorHAnsi" w:cs="Times New Roman"/>
          <w:b/>
          <w:bCs/>
          <w:lang w:val="en-US"/>
        </w:rPr>
        <w:t xml:space="preserve">brand tracking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surveys and analysis projects, resulting in detailed reporting and strategic recommendations for potential improvements.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advanced analytics techniques within client accounts, significantly increasing the impact of media spend through data-driven insights and strategic alignment.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Publicly presented at industry conferences on the effective use of </w:t>
      </w:r>
      <w:r w:rsidRPr="00432203">
        <w:rPr>
          <w:rFonts w:asciiTheme="minorHAnsi" w:eastAsia="Times New Roman" w:hAnsiTheme="minorHAnsi" w:cs="Times New Roman"/>
          <w:b/>
          <w:bCs/>
          <w:lang w:val="en-US"/>
        </w:rPr>
        <w:t xml:space="preserve">predictive analytics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shaping brand strategies and consumer engagement initiatives.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robust databases to support ongoing client measurement needs, leveraging </w:t>
      </w:r>
      <w:r w:rsidRPr="00432203">
        <w:rPr>
          <w:rFonts w:asciiTheme="minorHAnsi" w:eastAsia="Times New Roman" w:hAnsiTheme="minorHAnsi" w:cs="Times New Roman"/>
          <w:b/>
          <w:bCs/>
          <w:lang w:val="en-US"/>
        </w:rPr>
        <w:t xml:space="preserve">ETL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for efficient data operations.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strategic planning sessions through the delivery of detailed analytics reports in </w:t>
      </w:r>
      <w:r w:rsidRPr="00432203">
        <w:rPr>
          <w:rFonts w:asciiTheme="minorHAnsi" w:eastAsia="Times New Roman" w:hAnsiTheme="minorHAnsi" w:cs="Times New Roman"/>
          <w:b/>
          <w:bCs/>
          <w:lang w:val="en-US"/>
        </w:rPr>
        <w:t xml:space="preserve">Power BI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data-driven discussions.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client-facing presentations and case studies showcasing the outcome of analytics projects and insights gained from innovative measurement techniques.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learning materials and internal training sessions on </w:t>
      </w:r>
      <w:r w:rsidRPr="00432203">
        <w:rPr>
          <w:rFonts w:asciiTheme="minorHAnsi" w:eastAsia="Times New Roman" w:hAnsiTheme="minorHAnsi" w:cs="Times New Roman"/>
          <w:b/>
          <w:bCs/>
          <w:lang w:val="en-US"/>
        </w:rPr>
        <w:t xml:space="preserve">data-centric methodologies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research and analytics.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Fostered relationships with technology providers to leverage new tools and platforms for enhanced client solutions, focusing on integration with </w:t>
      </w:r>
      <w:r w:rsidRPr="00432203">
        <w:rPr>
          <w:rFonts w:asciiTheme="minorHAnsi" w:eastAsia="Times New Roman" w:hAnsiTheme="minorHAnsi" w:cs="Times New Roman"/>
          <w:b/>
          <w:bCs/>
          <w:lang w:val="en-US"/>
        </w:rPr>
        <w:t xml:space="preserve">CRM systems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team efforts that identified industry challenges through research, resulting in two published case studies highlighting successful analytics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marketing campaigns by providing actionable insights derived from </w:t>
      </w:r>
      <w:r w:rsidRPr="00432203">
        <w:rPr>
          <w:rFonts w:asciiTheme="minorHAnsi" w:eastAsia="Times New Roman" w:hAnsiTheme="minorHAnsi" w:cs="Times New Roman"/>
          <w:b/>
          <w:bCs/>
          <w:lang w:val="en-US"/>
        </w:rPr>
        <w:t xml:space="preserve">data mining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analysis of consumer trends, guiding strategic pivots.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Introduced new data management practices, which improved data accuracy by 20%, leveraging internal audit processes and </w:t>
      </w:r>
      <w:r w:rsidRPr="00432203">
        <w:rPr>
          <w:rFonts w:asciiTheme="minorHAnsi" w:eastAsia="Times New Roman" w:hAnsiTheme="minorHAnsi" w:cs="Times New Roman"/>
          <w:b/>
          <w:bCs/>
          <w:lang w:val="en-US"/>
        </w:rPr>
        <w:t xml:space="preserve">database design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principles.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led initiatives to enhance the agency's competitive edge through hands-on involvement in projects that employed </w:t>
      </w:r>
      <w:r w:rsidRPr="00432203">
        <w:rPr>
          <w:rFonts w:asciiTheme="minorHAnsi" w:eastAsia="Times New Roman" w:hAnsiTheme="minorHAnsi" w:cs="Times New Roman"/>
          <w:b/>
          <w:bCs/>
          <w:lang w:val="en-US"/>
        </w:rPr>
        <w:t xml:space="preserve">advanced analytics techniques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SQL, JavaScript, R, SAS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Analytics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Google Cloud Platform, BigQuery, Tableau, Sigma, Power BI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Analysis &amp; Modeling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Market Mix Modeling, Regression Analysis, Brand Lift Studies, Social Listening, Predictive Analytics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Research Methodologies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Primary Research, Secondary Research, Brand Tracking, Digital Analytics, Data Visualization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Data Warehousing, ETL Processes, Structured Query Language, Database Design, Reporting Systems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