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Engineer with over 9 years of extensive experience in sustainability metrics, data analytics, and environmental impact assessment within the footwear and apparel industry. Proficient in implementing advanced data management solutions and streamlining data processes to support sustainability initiatives. Skilled in leveraging technologies such as Python and VBA to optimize data analyses and reporting, committed to driving environmental responsibility and data accuracy.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data collection and </w:t>
      </w:r>
      <w:r w:rsidRPr="00432203">
        <w:rPr>
          <w:rFonts w:asciiTheme="minorHAnsi" w:hAnsiTheme="minorHAnsi" w:cstheme="majorHAnsi"/>
          <w:b/>
          <w:bCs/>
          <w:lang w:val="en-US"/>
        </w:rPr>
        <w:t xml:space="preserve">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Corporate Responsibility reports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accuracy in sustainability metrics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data collection scripts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VBA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efficiency in data processing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data compilation for </w:t>
      </w:r>
      <w:r w:rsidRPr="00432203">
        <w:rPr>
          <w:rFonts w:asciiTheme="minorHAnsi" w:hAnsiTheme="minorHAnsi" w:cstheme="majorHAnsi"/>
          <w:b/>
          <w:bCs/>
          <w:lang w:val="en-US"/>
        </w:rPr>
        <w:t xml:space="preserve">Scope 3 Greenhouse Gas Accounting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transportation, warehousing, and end-of-life analysis of materials.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sustainability metrics into project planning, ensuring alignment with </w:t>
      </w:r>
      <w:r w:rsidRPr="00432203">
        <w:rPr>
          <w:rFonts w:asciiTheme="minorHAnsi" w:hAnsiTheme="minorHAnsi" w:cstheme="majorHAnsi"/>
          <w:b/>
          <w:bCs/>
          <w:lang w:val="en-US"/>
        </w:rPr>
        <w:t xml:space="preserve">SDGs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reporting 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integrity checks and validation processes to ensure consistency across internal and external reports sourced for </w:t>
      </w:r>
      <w:r w:rsidRPr="00432203">
        <w:rPr>
          <w:rFonts w:asciiTheme="minorHAnsi" w:hAnsiTheme="minorHAnsi" w:cstheme="majorHAnsi"/>
          <w:b/>
          <w:bCs/>
          <w:lang w:val="en-US"/>
        </w:rPr>
        <w:t xml:space="preserve">Environmental, Social, and Governance (ESG)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indices.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Microsoft 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analysis, employing pivot tables and complex formulas to uncover sustainability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research on sustainability practices and metrics, aligning recommendations with </w:t>
      </w:r>
      <w:r w:rsidRPr="00432203">
        <w:rPr>
          <w:rFonts w:asciiTheme="minorHAnsi" w:hAnsiTheme="minorHAnsi" w:cstheme="majorHAnsi"/>
          <w:b/>
          <w:bCs/>
          <w:lang w:val="en-US"/>
        </w:rPr>
        <w:t xml:space="preserve">Life Cycle Assessment (LCA)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 visualization projects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dashboards for tracking corporate sustainability progress and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analytical findings on </w:t>
      </w:r>
      <w:r w:rsidRPr="00432203">
        <w:rPr>
          <w:rFonts w:asciiTheme="minorHAnsi" w:hAnsiTheme="minorHAnsi" w:cstheme="majorHAnsi"/>
          <w:b/>
          <w:bCs/>
          <w:lang w:val="en-US"/>
        </w:rPr>
        <w:t xml:space="preserve">energy, waste, and water consumption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trends to stakeholders, fostering informed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benchmarking methodologies based on the </w:t>
      </w:r>
      <w:r w:rsidRPr="00432203">
        <w:rPr>
          <w:rFonts w:asciiTheme="minorHAnsi" w:hAnsiTheme="minorHAnsi" w:cstheme="majorHAnsi"/>
          <w:b/>
          <w:bCs/>
          <w:lang w:val="en-US"/>
        </w:rPr>
        <w:t xml:space="preserve">Greenhouse Gas Protocol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and report environmental impacts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collaborative workflows by creating an internal database for sustainability initiatives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internal audits and assessments for sustainability progress, ensuring compliance with established </w:t>
      </w:r>
      <w:r w:rsidRPr="00432203">
        <w:rPr>
          <w:rFonts w:asciiTheme="minorHAnsi" w:hAnsiTheme="minorHAnsi" w:cstheme="majorHAnsi"/>
          <w:b/>
          <w:bCs/>
          <w:lang w:val="en-US"/>
        </w:rPr>
        <w:t xml:space="preserve">corporate responsibility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implementation of data-driven strategies for sustainability metrics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operational impact of environmental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tools for tracking sustainability efforts,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scripting data processes and </w:t>
      </w:r>
      <w:r w:rsidRPr="00432203">
        <w:rPr>
          <w:rFonts w:asciiTheme="minorHAnsi" w:eastAsia="Times New Roman" w:hAnsiTheme="minorHAnsi" w:cs="Times New Roman"/>
          <w:b/>
          <w:bCs/>
          <w:lang w:val="en-US"/>
        </w:rPr>
        <w:t xml:space="preserve">VBA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analyses of sustainability benchmarks, leveraging advanced data visualization tools like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stakeholder presentations.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collaborative projects to enhance the organization's environmental footprint assessment methodology, ensuring compliance with </w:t>
      </w:r>
      <w:r w:rsidRPr="00432203">
        <w:rPr>
          <w:rFonts w:asciiTheme="minorHAnsi" w:eastAsia="Times New Roman" w:hAnsiTheme="minorHAnsi" w:cs="Times New Roman"/>
          <w:b/>
          <w:bCs/>
          <w:lang w:val="en-US"/>
        </w:rPr>
        <w:t xml:space="preserve">ESG reporting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and submitted annual sustainability reports, integrating key performance indicators for energy, water, and waste metrics based on established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effective data management strategies for sustainability, fostering a culture of environmental awareness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and reported on industry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regarding sustainability metrics and strategies, positioning the organization as a leader in environmental responsibility.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new data collection methodologies to streamline processes and improve quality of sustainability reporting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on data integrity protocols to ensure accuracy in environmental metrics reporting for diverse stakeholders, aligning with </w:t>
      </w:r>
      <w:r w:rsidRPr="00432203">
        <w:rPr>
          <w:rFonts w:asciiTheme="minorHAnsi" w:eastAsia="Times New Roman" w:hAnsiTheme="minorHAnsi" w:cs="Times New Roman"/>
          <w:b/>
          <w:bCs/>
          <w:lang w:val="en-US"/>
        </w:rPr>
        <w:t xml:space="preserve">corporate responsibility goals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strategic planning sessions focused on achieving short-term and long-term </w:t>
      </w:r>
      <w:r w:rsidRPr="00432203">
        <w:rPr>
          <w:rFonts w:asciiTheme="minorHAnsi" w:eastAsia="Times New Roman" w:hAnsiTheme="minorHAnsi" w:cs="Times New Roman"/>
          <w:b/>
          <w:bCs/>
          <w:lang w:val="en-US"/>
        </w:rPr>
        <w:t xml:space="preserve">sustainability objectives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corporate responsibility efforts.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analytics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organizational understanding of sustainability goals and metrics over the project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evaluations of various sustainability frameworks, including </w:t>
      </w:r>
      <w:r w:rsidRPr="00432203">
        <w:rPr>
          <w:rFonts w:asciiTheme="minorHAnsi" w:eastAsia="Times New Roman" w:hAnsiTheme="minorHAnsi" w:cs="Times New Roman"/>
          <w:b/>
          <w:bCs/>
          <w:lang w:val="en-US"/>
        </w:rPr>
        <w:t xml:space="preserve">Life Cycle Assessment (LCA)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to align with industry standards and regulatory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data analytics tools for team members, ensuring skill development in areas such as </w:t>
      </w:r>
      <w:r w:rsidRPr="00432203">
        <w:rPr>
          <w:rFonts w:asciiTheme="minorHAnsi" w:eastAsia="Times New Roman" w:hAnsiTheme="minorHAnsi" w:cs="Times New Roman"/>
          <w:b/>
          <w:bCs/>
          <w:lang w:val="en-US"/>
        </w:rPr>
        <w:t xml:space="preserve">Microsoft 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 preparation and cleansing for sustainability reporting initiatives, streamlining the reporting processes and improving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company's sustainability strategy development by providing insights based on data analyses and environmental impact studies.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more sustainable practices by implementing data-driven methodologies and tools, showcasing the positive impacts quantitatively.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VBA, SQL, R,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Excel, Tableau, Power BI, Google Data Studio, SAS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Environmental Metrics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GHG Protocol, Life Cycle Assessment (LCA), Water Footprint Analysis, Energy Consumption Reporting, Waste Management Metrics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Sustainability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Sustainable Development Goals (SDGs), Corporate Responsibility Reporting, ESG Reporting, Textile Exchange, CDP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FlexPLM, ETL Processes, Data Warehousing, Data Visualization, Data Cleaning Techniques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