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Engineer with 9 years of proven experience in technical presales, solution architecture, and consulting roles within enterprise-scale data integration and analytics solutions. Proficient in advanced data engineering practices, technical discovery sessions, and building innovative architectures leveraging ServiceNow's Workflow Data Fabric and complementary AI capabilities. Expertise in developing compelling solutions and cutting-edge integrations that elevate operational efficiency and improve decision-making processes.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Actively engaged as a </w:t>
      </w:r>
      <w:r w:rsidRPr="00432203">
        <w:rPr>
          <w:rFonts w:asciiTheme="minorHAnsi" w:hAnsiTheme="minorHAnsi" w:cstheme="majorHAnsi"/>
          <w:b/>
          <w:bCs/>
          <w:lang w:val="en-US"/>
        </w:rPr>
        <w:t xml:space="preserve">Technical Advisor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on </w:t>
      </w:r>
      <w:r w:rsidRPr="00432203">
        <w:rPr>
          <w:rFonts w:asciiTheme="minorHAnsi" w:hAnsiTheme="minorHAnsi" w:cstheme="majorHAnsi"/>
          <w:b/>
          <w:bCs/>
          <w:lang w:val="en-US"/>
        </w:rPr>
        <w:t xml:space="preserve">ServiceNow's Workflow Data Fabric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successfully demonstrating the integration capabilities of the platform during pilot sessions.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solutions utilizing </w:t>
      </w:r>
      <w:r w:rsidRPr="00432203">
        <w:rPr>
          <w:rFonts w:asciiTheme="minorHAnsi" w:hAnsiTheme="minorHAnsi" w:cstheme="majorHAnsi"/>
          <w:b/>
          <w:bCs/>
          <w:lang w:val="en-US"/>
        </w:rPr>
        <w:t xml:space="preserve">ETL tools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such as </w:t>
      </w:r>
      <w:r w:rsidRPr="00432203">
        <w:rPr>
          <w:rFonts w:asciiTheme="minorHAnsi" w:hAnsiTheme="minorHAnsi" w:cstheme="majorHAnsi"/>
          <w:b/>
          <w:bCs/>
          <w:lang w:val="en-US"/>
        </w:rPr>
        <w:t xml:space="preserve">Apache Nifi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Talend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data ingestion processes, enhancing client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discovery workshops to understand complex data integration challenges, translating insights into actionable solutions on the </w:t>
      </w:r>
      <w:r w:rsidRPr="00432203">
        <w:rPr>
          <w:rFonts w:asciiTheme="minorHAnsi" w:hAnsiTheme="minorHAnsi" w:cstheme="majorHAnsi"/>
          <w:b/>
          <w:bCs/>
          <w:lang w:val="en-US"/>
        </w:rPr>
        <w:t xml:space="preserve">ServiceNow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platform.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Engineered innovative </w:t>
      </w:r>
      <w:r w:rsidRPr="00432203">
        <w:rPr>
          <w:rFonts w:asciiTheme="minorHAnsi" w:hAnsiTheme="minorHAnsi" w:cstheme="majorHAnsi"/>
          <w:b/>
          <w:bCs/>
          <w:lang w:val="en-US"/>
        </w:rPr>
        <w:t xml:space="preserve">data architectures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leveraging </w:t>
      </w:r>
      <w:r w:rsidRPr="00432203">
        <w:rPr>
          <w:rFonts w:asciiTheme="minorHAnsi" w:hAnsiTheme="minorHAnsi" w:cstheme="majorHAnsi"/>
          <w:b/>
          <w:bCs/>
          <w:lang w:val="en-US"/>
        </w:rPr>
        <w:t xml:space="preserve">REST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microservices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data pipeline performances and seamless integrations.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including engineering and delivery, to ensure alignment and successful execution of </w:t>
      </w:r>
      <w:r w:rsidRPr="00432203">
        <w:rPr>
          <w:rFonts w:asciiTheme="minorHAnsi" w:hAnsiTheme="minorHAnsi" w:cstheme="majorHAnsi"/>
          <w:b/>
          <w:bCs/>
          <w:lang w:val="en-US"/>
        </w:rPr>
        <w:t xml:space="preserve">data-driven solutions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extensively to the presales lifecycle, effectively closing a high percentage of opportunities by leveraging tailored technical presentations and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AI-powered solutions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NowAssist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improve operational efficiency and enhance user experience significantly.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Orchestrated end-to-end integrations with various </w:t>
      </w:r>
      <w:r w:rsidRPr="00432203">
        <w:rPr>
          <w:rFonts w:asciiTheme="minorHAnsi" w:hAnsiTheme="minorHAnsi" w:cstheme="majorHAnsi"/>
          <w:b/>
          <w:bCs/>
          <w:lang w:val="en-US"/>
        </w:rPr>
        <w:t xml:space="preserve">cloud 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r w:rsidRPr="00432203">
        <w:rPr>
          <w:rFonts w:asciiTheme="minorHAnsi" w:hAnsiTheme="minorHAnsi" w:cstheme="majorHAnsi"/>
          <w:b/>
          <w:bCs/>
          <w:lang w:val="en-US"/>
        </w:rPr>
        <w:t xml:space="preserve">AWS 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system reliability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proof-of-concept demonstrations for executive stakeholders, showcasing the transformative power of </w:t>
      </w:r>
      <w:r w:rsidRPr="00432203">
        <w:rPr>
          <w:rFonts w:asciiTheme="minorHAnsi" w:hAnsiTheme="minorHAnsi" w:cstheme="majorHAnsi"/>
          <w:b/>
          <w:bCs/>
          <w:lang w:val="en-US"/>
        </w:rPr>
        <w:t xml:space="preserve">ServiceNow's AI capabilities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continuous learning and experimentation with emerging technologies, expanding proficiency in </w:t>
      </w:r>
      <w:r w:rsidRPr="00432203">
        <w:rPr>
          <w:rFonts w:asciiTheme="minorHAnsi" w:hAnsiTheme="minorHAnsi" w:cstheme="majorHAnsi"/>
          <w:b/>
          <w:bCs/>
          <w:lang w:val="en-US"/>
        </w:rPr>
        <w:t xml:space="preserve">Generative 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relevant to the service industry.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Robotic Process Automation (RPA)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tools into existing workflows, significantly enhancing data processing speed and accuracy.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testing procedures to ensure software quality across multiple environments, utilizing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 for automation.</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the architectural design and implementation of complex </w:t>
      </w:r>
      <w:r w:rsidRPr="00432203">
        <w:rPr>
          <w:rFonts w:asciiTheme="minorHAnsi" w:eastAsia="Times New Roman" w:hAnsiTheme="minorHAnsi" w:cs="Times New Roman"/>
          <w:b/>
          <w:bCs/>
          <w:lang w:val="en-US"/>
        </w:rPr>
        <w:t xml:space="preserve">data integration solutions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client satisfaction through efficient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technical discussions on the integration of </w:t>
      </w:r>
      <w:r w:rsidRPr="00432203">
        <w:rPr>
          <w:rFonts w:asciiTheme="minorHAnsi" w:eastAsia="Times New Roman" w:hAnsiTheme="minorHAnsi" w:cs="Times New Roman"/>
          <w:b/>
          <w:bCs/>
          <w:lang w:val="en-US"/>
        </w:rPr>
        <w:t xml:space="preserve">AI tools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including predictive analytics, into client decision-making frameworks.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Drove innovation in client solutions, leading to the deployment of </w:t>
      </w:r>
      <w:r w:rsidRPr="00432203">
        <w:rPr>
          <w:rFonts w:asciiTheme="minorHAnsi" w:eastAsia="Times New Roman" w:hAnsiTheme="minorHAnsi" w:cs="Times New Roman"/>
          <w:b/>
          <w:bCs/>
          <w:lang w:val="en-US"/>
        </w:rPr>
        <w:t xml:space="preserve">low-code applications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on the </w:t>
      </w:r>
      <w:r w:rsidRPr="00432203">
        <w:rPr>
          <w:rFonts w:asciiTheme="minorHAnsi" w:eastAsia="Times New Roman" w:hAnsiTheme="minorHAnsi" w:cs="Times New Roman"/>
          <w:b/>
          <w:bCs/>
          <w:lang w:val="en-US"/>
        </w:rPr>
        <w:t xml:space="preserve">ServiceNow</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platform leveraging </w:t>
      </w:r>
      <w:r w:rsidRPr="00432203">
        <w:rPr>
          <w:rFonts w:asciiTheme="minorHAnsi" w:eastAsia="Times New Roman" w:hAnsiTheme="minorHAnsi" w:cs="Times New Roman"/>
          <w:b/>
          <w:bCs/>
          <w:lang w:val="en-US"/>
        </w:rPr>
        <w:t xml:space="preserve">Flow Designer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SQL Server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storage solutions while ensuring data quality and adherence to security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teams to evaluate project requirements and translate them into technical specifications that align with </w:t>
      </w:r>
      <w:r w:rsidRPr="00432203">
        <w:rPr>
          <w:rFonts w:asciiTheme="minorHAnsi" w:eastAsia="Times New Roman" w:hAnsiTheme="minorHAnsi" w:cs="Times New Roman"/>
          <w:b/>
          <w:bCs/>
          <w:lang w:val="en-US"/>
        </w:rPr>
        <w:t xml:space="preserve">ServiceNow’s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offerings.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training materials and workshops for client teams, enabling self-sufficiency in managing </w:t>
      </w:r>
      <w:r w:rsidRPr="00432203">
        <w:rPr>
          <w:rFonts w:asciiTheme="minorHAnsi" w:eastAsia="Times New Roman" w:hAnsiTheme="minorHAnsi" w:cs="Times New Roman"/>
          <w:b/>
          <w:bCs/>
          <w:lang w:val="en-US"/>
        </w:rPr>
        <w:t xml:space="preserve">data workflows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post-deployment.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comprehensive data migration strategies involving </w:t>
      </w:r>
      <w:r w:rsidRPr="00432203">
        <w:rPr>
          <w:rFonts w:asciiTheme="minorHAnsi" w:eastAsia="Times New Roman" w:hAnsiTheme="minorHAnsi" w:cs="Times New Roman"/>
          <w:b/>
          <w:bCs/>
          <w:lang w:val="en-US"/>
        </w:rPr>
        <w:t xml:space="preserve">ETL solutions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safeguarding data integrity throughout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project management, contributing to sprint planning and retrospective sessions, ensuring continuous process improvements.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stakeholder management, articulating project updates and technological benefits to diverse audiences, from technical staff to executives.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Fostered strong cross-departmental relations to support mutual understanding of project goals and technology capabilities.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innovative e-learning solutions for corporate clients, enhancing engagement through interactive content.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front-end development of educational platforms, ensuring responsive design for optimal user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backend services using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efficient content management and delivery frameworks.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services and APIs, enhancing interactivity and functionality of online training modules.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product teams to conduct needs assessments and translate technical requirements into educational programs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revamped training modules, resulting in a 30% increase in learner retention, leveraging high-quality multimedia content.</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Python, SQL, HTML5,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ReactJS, AngularJS, Node.js, Express.js, Vue.js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ETL, NoSQL, REST APIs, JSON, SOAP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Integration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JDBC, Middleware technologies, Kafka, RabbitMQ, Informatica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GCP, ServiceNow,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