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9 years of experience in designing and developing cloud-native applications, specializing in AWS services such as EC2, Lambda, and RDS. Proven expertise in healthcare IT solutions with a strong focus on interoperability and compliance across various IT environments. Adept at leveraging modern technologies and frameworks to improve system performance and enhance 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development lifecycle and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different services and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healthcare IT solutions by developing advanced analytics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UI responsiveness and user interactions for seamless healthcare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cloud security protocols for AWS services ensuring compliance with healthcare regulations and data protection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robust solutions that enhance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security assessments on new applications to ensure high performance and reliability under varying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and manage cloud resource provisioning efficiently,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system failures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AWS best practices and modern software engineering methodologies to foster a culture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innovative features for project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improving application scalability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providing users with rich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collaborated with QA teams to ensure software quality and adherence to best practices in the SDLC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customer engagement and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and deployment processes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back-end data efficiently, focusing on optimization and maintenance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enhance team proficiency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regular scrums and retrospectives to continuously improve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and improving application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to enrich online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architectures, ensuring compatibility and performance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and feature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applications by refactoring code, improving load times by up to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subject matter experts to gather requirements, contributing to the successful launch of a new online content delivery system, resulting in a 30%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 Server, DynamoDB,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