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experience in delivering impactful AI-driven solutions. Proven expertise in designing and developing software applications that address client challenges through a hands-on approach. Exceptional ability to bridge the gap between complex technologies and business needs, enabling organizations to unlock their potential through innovative digital solutions. Strong proficiency in AI frameworks, programming languages, and development tools including TensorFlow, PyTorch, and Python. Adept at managing client projects from concept through implementation, ensuring adherence to responsible AI principles while fostering a collaborative and inclusive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an AI-driven software application utilizing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client workflows, which enhanced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client projects from initial concept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implementation of back-end services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technical solutions that adhere to </w:t>
      </w:r>
      <w:r w:rsidRPr="00432203">
        <w:rPr>
          <w:rFonts w:asciiTheme="minorHAnsi" w:hAnsiTheme="minorHAnsi" w:cstheme="majorHAnsi"/>
          <w:b/>
          <w:bCs/>
          <w:lang w:val="en-US"/>
        </w:rPr>
        <w:t xml:space="preserve">responsible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focusing on security and bias mitigation.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proof-of-concept applications to demonstrate the capabilities of </w:t>
      </w:r>
      <w:r w:rsidRPr="00432203">
        <w:rPr>
          <w:rFonts w:asciiTheme="minorHAnsi" w:hAnsiTheme="minorHAnsi" w:cstheme="majorHAnsi"/>
          <w:b/>
          <w:bCs/>
          <w:lang w:val="en-US"/>
        </w:rPr>
        <w:t xml:space="preserve">Agentic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enhanced client understanding of AI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AI solutions that prioritize privacy and transparency, ensuring compliance with ethical standards across client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of developed applications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maintaining a commitment to high-quality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Equipped the business development team with key technical insights and tools necessary for effective communication with clients regarding AI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evaluated emerging technologies within the AI landscape to inform clients about innovative solutions that align with their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 robust data pipeline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ML model training and evaluation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transfer sessions to promote a culture of learning and development within TXI's technical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collaborative working environment, effectively balancing sales support responsibilities with billable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hands-on mentorship to junior engineers, fostering their skills in developing AI solutions and implementing best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efficiency of internal processes and client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to deliver multiple software projects while aligning technical solutions with business objectives using proven methodologies like Agile and Scrum.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functionality across platforms and streamline data exchange in applications, resulting in improved service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and maintained technical documentation for all developed software, ensuring clarity and accessibility for future project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code management and collaborative development across distributed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r w:rsidRPr="00432203">
        <w:rPr>
          <w:rFonts w:asciiTheme="minorHAnsi" w:eastAsia="Times New Roman" w:hAnsiTheme="minorHAnsi" w:cs="Times New Roman"/>
          <w:b/>
          <w:bCs/>
          <w:lang w:val="en-US"/>
        </w:rPr>
        <w:t xml:space="preserve">Apache 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bottlenecks and optimize application speed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with clients to gather requirements and deliver tailored software solutions, enhancing customer satisfaction and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ensuring data integrity and accessibility for all application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promoting best practices within the engineering team, and minimizing bugs before deployment.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leveraging modern frameworks and tools to improve development processes and output.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continuous integration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smoother project builds and deployments, improving delivery timelines.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 and accessibility for Skillsoft's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multi-disciplinary teams utilizing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focusing on iterative design and development cycles to deliver quality software.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management and optimization tasks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efficient data access and retrieval for client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Interacted with stakeholders to translate business requirements into technical specifications, ensuring alignment between user needs and software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to validate solutions before deployment, significantly reducing post-launch defects.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workshops for clients on new software functionalities, improving user adoption rates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robust software architectures that accommodate future enhancements while meeting current client specifications.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C++,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LangChain, Agentic AI, Vision 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Azure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