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Engineer with over 9 years of experience in AI strategy, CRM consulting, and digital transformation, specializing in leveraging innovative technology and data-driven strategies to enhance business efficiency. Highly skilled in designing and implementing AI roadmaps and solutions tailored to client objectives, with strong technical expertise in Salesforce Einstein, middleware integrations, and analytics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w:t>
      </w:r>
      <w:r w:rsidRPr="00432203">
        <w:rPr>
          <w:rFonts w:asciiTheme="minorHAnsi" w:hAnsiTheme="minorHAnsi" w:cstheme="majorHAnsi"/>
          <w:b/>
          <w:bCs/>
          <w:lang w:val="en-US"/>
        </w:rPr>
        <w:t xml:space="preserve">AI adoption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 clients leading to increased efficiency in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customer engagement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Salesforce Einstein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providing clients with predictive insights and automation benefits that significantly improved marketing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r w:rsidRPr="00432203">
        <w:rPr>
          <w:rFonts w:asciiTheme="minorHAnsi" w:hAnsiTheme="minorHAnsi" w:cstheme="majorHAnsi"/>
          <w:b/>
          <w:bCs/>
          <w:lang w:val="en-US"/>
        </w:rPr>
        <w:t xml:space="preserve">middleware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actions across various platforms and enhancing operational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and training sessions on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clients, focusing on maximizing operational productivity and employee engagement with technology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documentation and best-practice guides, driving long-term adoption of </w:t>
      </w:r>
      <w:r w:rsidRPr="00432203">
        <w:rPr>
          <w:rFonts w:asciiTheme="minorHAnsi" w:hAnsiTheme="minorHAnsi" w:cstheme="majorHAnsi"/>
          <w:b/>
          <w:bCs/>
          <w:lang w:val="en-US"/>
        </w:rPr>
        <w:t xml:space="preserve">AI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among client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Marketing Automation and RevOps teams to ensure seamless integration of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client operations, resulting in streamlined processes and real-time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Clay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lead scoring processes and implement advanced lead enrichment methodologies, improving target outreach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client presentations highlighting roadmaps and strategies for </w:t>
      </w:r>
      <w:r w:rsidRPr="00432203">
        <w:rPr>
          <w:rFonts w:asciiTheme="minorHAnsi" w:hAnsiTheme="minorHAnsi" w:cstheme="majorHAnsi"/>
          <w:b/>
          <w:bCs/>
          <w:lang w:val="en-US"/>
        </w:rPr>
        <w:t xml:space="preserve">AI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showcasing technical solutions to executive-level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client engagements simultaneously, ensuring projects maintained alignment with defined business goals and measurable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on AI-driven solutions to validate assumptions and ensure compliance with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ethical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integration architecture by designing effective </w:t>
      </w:r>
      <w:r w:rsidRPr="00432203">
        <w:rPr>
          <w:rFonts w:asciiTheme="minorHAnsi" w:hAnsiTheme="minorHAnsi" w:cstheme="majorHAnsi"/>
          <w:b/>
          <w:bCs/>
          <w:lang w:val="en-US"/>
        </w:rPr>
        <w:t xml:space="preserve">API connections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exchange across platforms and enhancing automation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an expert-level understanding of </w:t>
      </w:r>
      <w:r w:rsidRPr="00432203">
        <w:rPr>
          <w:rFonts w:asciiTheme="minorHAnsi" w:hAnsiTheme="minorHAnsi" w:cstheme="majorHAnsi"/>
          <w:b/>
          <w:bCs/>
          <w:lang w:val="en-US"/>
        </w:rPr>
        <w:t xml:space="preserve">ethical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considerations in all consulting practices, ensuring client solutions aligned with compliance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frameworks for integrating </w:t>
      </w:r>
      <w:r w:rsidRPr="00432203">
        <w:rPr>
          <w:rFonts w:asciiTheme="minorHAnsi" w:eastAsia="Times New Roman" w:hAnsiTheme="minorHAnsi" w:cs="Times New Roman"/>
          <w:b/>
          <w:bCs/>
          <w:lang w:val="en-US"/>
        </w:rPr>
        <w:t xml:space="preserve">CRM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capabilities in sales and operations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custom applications and scripts for automating business processes and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deliver comprehensive </w:t>
      </w:r>
      <w:r w:rsidRPr="00432203">
        <w:rPr>
          <w:rFonts w:asciiTheme="minorHAnsi" w:eastAsia="Times New Roman" w:hAnsiTheme="minorHAnsi" w:cs="Times New Roman"/>
          <w:b/>
          <w:bCs/>
          <w:lang w:val="en-US"/>
        </w:rPr>
        <w:t xml:space="preserve">digital transformation projects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strategic methodologies that adhered to client-specific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impactful presentations to executive leadership on project statuses, demonstrating how digital strategies relate to overall business objectives and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tailored </w:t>
      </w:r>
      <w:r w:rsidRPr="00432203">
        <w:rPr>
          <w:rFonts w:asciiTheme="minorHAnsi" w:eastAsia="Times New Roman" w:hAnsiTheme="minorHAnsi" w:cs="Times New Roman"/>
          <w:b/>
          <w:bCs/>
          <w:lang w:val="en-US"/>
        </w:rPr>
        <w:t xml:space="preserve">data governance strategies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client needs, incorporating compliance standards throughout projects to mitigate risks.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Fulfilled a client-facing role providing expert consulting in </w:t>
      </w:r>
      <w:r w:rsidRPr="00432203">
        <w:rPr>
          <w:rFonts w:asciiTheme="minorHAnsi" w:eastAsia="Times New Roman" w:hAnsiTheme="minorHAnsi" w:cs="Times New Roman"/>
          <w:b/>
          <w:bCs/>
          <w:lang w:val="en-US"/>
        </w:rPr>
        <w:t xml:space="preserve">AI adoption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the strategic application of </w:t>
      </w:r>
      <w:r w:rsidRPr="00432203">
        <w:rPr>
          <w:rFonts w:asciiTheme="minorHAnsi" w:eastAsia="Times New Roman" w:hAnsiTheme="minorHAnsi" w:cs="Times New Roman"/>
          <w:b/>
          <w:bCs/>
          <w:lang w:val="en-US"/>
        </w:rPr>
        <w:t xml:space="preserve">Salesforce Einstein 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measurable business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training resources that facilitated knowledge transfer and empowered teams in </w:t>
      </w:r>
      <w:r w:rsidRPr="00432203">
        <w:rPr>
          <w:rFonts w:asciiTheme="minorHAnsi" w:eastAsia="Times New Roman" w:hAnsiTheme="minorHAnsi" w:cs="Times New Roman"/>
          <w:b/>
          <w:bCs/>
          <w:lang w:val="en-US"/>
        </w:rPr>
        <w:t xml:space="preserve">CRM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training programs aimed at increasing internal proficiency in </w:t>
      </w:r>
      <w:r w:rsidRPr="00432203">
        <w:rPr>
          <w:rFonts w:asciiTheme="minorHAnsi" w:eastAsia="Times New Roman" w:hAnsiTheme="minorHAnsi" w:cs="Times New Roman"/>
          <w:b/>
          <w:bCs/>
          <w:lang w:val="en-US"/>
        </w:rPr>
        <w:t xml:space="preserve">machine learning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CRM platforms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Nurtured client relationships, becoming a trusted advisor for </w:t>
      </w:r>
      <w:r w:rsidRPr="00432203">
        <w:rPr>
          <w:rFonts w:asciiTheme="minorHAnsi" w:eastAsia="Times New Roman" w:hAnsiTheme="minorHAnsi" w:cs="Times New Roman"/>
          <w:b/>
          <w:bCs/>
          <w:lang w:val="en-US"/>
        </w:rPr>
        <w:t xml:space="preserve">CRM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 integration strategies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tests of technological solutions in production environments to ensure that they met performance benchmarks and client expectations.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training materials and workshops focusing on emerging </w:t>
      </w:r>
      <w:r w:rsidRPr="00432203">
        <w:rPr>
          <w:rFonts w:asciiTheme="minorHAnsi" w:eastAsia="Times New Roman" w:hAnsiTheme="minorHAnsi" w:cs="Times New Roman"/>
          <w:b/>
          <w:bCs/>
          <w:lang w:val="en-US"/>
        </w:rPr>
        <w:t xml:space="preserve">digital strategies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reviews to ensure ongoing project alignment with organizational goals in designing and delivering </w:t>
      </w:r>
      <w:r w:rsidRPr="00432203">
        <w:rPr>
          <w:rFonts w:asciiTheme="minorHAnsi" w:eastAsia="Times New Roman" w:hAnsiTheme="minorHAnsi" w:cs="Times New Roman"/>
          <w:b/>
          <w:bCs/>
          <w:lang w:val="en-US"/>
        </w:rPr>
        <w:t xml:space="preserve">AI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implementation of </w:t>
      </w:r>
      <w:r w:rsidRPr="00432203">
        <w:rPr>
          <w:rFonts w:asciiTheme="minorHAnsi" w:eastAsia="Times New Roman" w:hAnsiTheme="minorHAnsi" w:cs="Times New Roman"/>
          <w:b/>
          <w:bCs/>
          <w:lang w:val="en-US"/>
        </w:rPr>
        <w:t xml:space="preserve">CRM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 through best practices in data management and ethical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w:t>
      </w:r>
      <w:r w:rsidRPr="00432203">
        <w:rPr>
          <w:rFonts w:asciiTheme="minorHAnsi" w:eastAsia="Times New Roman" w:hAnsiTheme="minorHAnsi" w:cs="Times New Roman"/>
          <w:b/>
          <w:bCs/>
          <w:lang w:val="en-US"/>
        </w:rPr>
        <w:t xml:space="preserve">middleware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enabled integration between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third-party applications, improving data flow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for quality assurance on client AI systems, resulting in reduced discrepancies and improved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internal workflows by developing tools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reporting, enhancing strategic decision-making.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Einstein, AI automation, predictive analytics, intent signal platforms, chatbots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Middleware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Zapier, MuleSoft, Salesforce MCP, API integrations, cross-platform workflows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CRM &amp; Marketing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HubSpot, Marketo, Clay, 6Sense, Bombora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Governance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normalization, CRM data cleaning, data governance, ethical AI, compliance standards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Technical Proficiency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Node.js, React,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