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AI Researcher with over 9 years of experience in developing advanced machine learning algorithms and driving innovation within high-stakes trading environments. Proficient in leading cross-functional teams to establish technical visions and execute on long-term strategic goals, leveraging extensive expertise in deep learning, reinforcement learning, and generative models. Exceptional communicator adept at translating complex technical concepts to diverse audiences, fostering collaboration, and mentoring top talent in academia and industry. Passionate about harnessing AI to enhance market liquidity and improve trading efficiencies.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advanced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algorithms that improved trading decision-making pathways, utilizing </w:t>
      </w:r>
      <w:r w:rsidRPr="00432203">
        <w:rPr>
          <w:rFonts w:asciiTheme="minorHAnsi" w:hAnsiTheme="minorHAnsi" w:cstheme="majorHAnsi"/>
          <w:b/>
          <w:bCs/>
          <w:lang w:val="en-US"/>
        </w:rPr>
        <w:t xml:space="preserve">deep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reinforcement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establishment of AI Lab's technical vision, creating a robust long-term innovation roadmap aligned with </w:t>
      </w:r>
      <w:r w:rsidRPr="00432203">
        <w:rPr>
          <w:rFonts w:asciiTheme="minorHAnsi" w:hAnsiTheme="minorHAnsi" w:cstheme="majorHAnsi"/>
          <w:b/>
          <w:bCs/>
          <w:lang w:val="en-US"/>
        </w:rPr>
        <w:t xml:space="preserve">cutting-edge research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and recruited top-tier </w:t>
      </w:r>
      <w:r w:rsidRPr="00432203">
        <w:rPr>
          <w:rFonts w:asciiTheme="minorHAnsi" w:hAnsiTheme="minorHAnsi" w:cstheme="majorHAnsi"/>
          <w:b/>
          <w:bCs/>
          <w:lang w:val="en-US"/>
        </w:rPr>
        <w:t xml:space="preserve">AI researchers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engineers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cultivate a culture of experimentation and high-performance delivery within the lab.</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w:t>
      </w:r>
      <w:r w:rsidRPr="00432203">
        <w:rPr>
          <w:rFonts w:asciiTheme="minorHAnsi" w:hAnsiTheme="minorHAnsi" w:cstheme="majorHAnsi"/>
          <w:b/>
          <w:bCs/>
          <w:lang w:val="en-US"/>
        </w:rPr>
        <w:t xml:space="preserve">generative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novel architectures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proof-of-concept AI systems, adapting to dynamic market conditions.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trading domain experts to identify potential AI-native problem areas, establishing proof-of-concept projects utilizing </w:t>
      </w:r>
      <w:r w:rsidRPr="00432203">
        <w:rPr>
          <w:rFonts w:asciiTheme="minorHAnsi" w:hAnsiTheme="minorHAnsi" w:cstheme="majorHAnsi"/>
          <w:b/>
          <w:bCs/>
          <w:lang w:val="en-US"/>
        </w:rPr>
        <w:t xml:space="preserve">transformers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Oversaw technical direction of projects, ensuring alignment with both short-term milestones and long-term innovation goals while maintaining lab independence.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Promoted innovative methodologies in </w:t>
      </w:r>
      <w:r w:rsidRPr="00432203">
        <w:rPr>
          <w:rFonts w:asciiTheme="minorHAnsi" w:hAnsiTheme="minorHAnsi" w:cstheme="majorHAnsi"/>
          <w:b/>
          <w:bCs/>
          <w:lang w:val="en-US"/>
        </w:rPr>
        <w:t xml:space="preserve">foundation model development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leveraging frameworks such as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optimal AI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processes for research sharing and internal review, facilitating effective collaboration across multidisciplinary teams and enhancing project exposure.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the broader AI community at conferences to represent the lab, highlighting </w:t>
      </w:r>
      <w:r w:rsidRPr="00432203">
        <w:rPr>
          <w:rFonts w:asciiTheme="minorHAnsi" w:hAnsiTheme="minorHAnsi" w:cstheme="majorHAnsi"/>
          <w:b/>
          <w:bCs/>
          <w:lang w:val="en-US"/>
        </w:rPr>
        <w:t xml:space="preserve">Optiver's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advancements in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machine learning technology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successful deployment of experimental </w:t>
      </w:r>
      <w:r w:rsidRPr="00432203">
        <w:rPr>
          <w:rFonts w:asciiTheme="minorHAnsi" w:hAnsiTheme="minorHAnsi" w:cstheme="majorHAnsi"/>
          <w:b/>
          <w:bCs/>
          <w:lang w:val="en-US"/>
        </w:rPr>
        <w:t xml:space="preserve">AI systems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address complex financial problems with high precision.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high-performance computing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infrastructure to optimize computational tasks associated with AI and ML workloads.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peer review sessions that improved the quality of research outputs and accelerated timelines for project completions.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large-scale AI-driven projects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emphasizing the integration of </w:t>
      </w:r>
      <w:r w:rsidRPr="00432203">
        <w:rPr>
          <w:rFonts w:asciiTheme="minorHAnsi" w:eastAsia="Times New Roman" w:hAnsiTheme="minorHAnsi" w:cs="Times New Roman"/>
          <w:b/>
          <w:bCs/>
          <w:lang w:val="en-US"/>
        </w:rPr>
        <w:t xml:space="preserve">natural language processing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data analytics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libraries extensively for exploratory data analysis and visualization to inform product development at every stage.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CI/CD processes for machine learning deployments, enhancing operational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software engineers to create APIs that efficiently connect AI models to web applications, optimizing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model training on large datasets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services while managing database architectures with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cross-team workshops to align product features with advanced AI capabilities, ensuring stakeholder satisfaction with outcomes.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Authored significant research papers on </w:t>
      </w:r>
      <w:r w:rsidRPr="00432203">
        <w:rPr>
          <w:rFonts w:asciiTheme="minorHAnsi" w:eastAsia="Times New Roman" w:hAnsiTheme="minorHAnsi" w:cs="Times New Roman"/>
          <w:b/>
          <w:bCs/>
          <w:lang w:val="en-US"/>
        </w:rPr>
        <w:t xml:space="preserve">reinforcement learning applications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product features, translating jargon into accessible insights for teams and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initiatives that applied AI for predictive analytics, resulting in enhanced user engagement metrics and product adoption.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frameworks to validate AI model reliability and performance, contributing to product confidence and customer success.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developer teams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by integrating machine learning into educational platforms, enhancing personalized learning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TensorFlow</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building ML models that assess user interactions, therefore tailoring the educational content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w:t>
      </w:r>
      <w:r w:rsidRPr="00432203">
        <w:rPr>
          <w:rFonts w:asciiTheme="minorHAnsi" w:eastAsia="Times New Roman" w:hAnsiTheme="minorHAnsi" w:cs="Times New Roman"/>
          <w:b/>
          <w:bCs/>
          <w:lang w:val="en-US"/>
        </w:rPr>
        <w:t xml:space="preserve">agile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to manage and adapt project scopes based on iterative feedback loops and stakeholder inputs.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technical specifications for AI system architecture, ensuring compliance with industry standards in performance evaluation.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deployed robust backend systems with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technology stacks to support the AI model integrations.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testing sessions to gauge response to AI features, iterating on feedback for product improvements, achieving a 30% increase in engagement metrics.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C++, Java, R,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PyTorch, TensorFlow, Scikit-learn, Keras, XGBoost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Apache Spark, Git, Jupyter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 IBM Cloud, Alibaba Cloud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