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Research Engineer with over 9 years in AI and Machine Learning, specializing in applying advanced algorithms and frameworks to revolutionize drug discovery processes. Proven track record in developing and deploying AI models, utilizing deep learning architectures, and collaborating with cross-functional teams to design innovative therapeutics. Adept in leading technical projects while mentoring junior developers, ensuring seamless integration of AI systems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generative AI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the identification of novel drug targets, enhancing drug discovery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multidisciplinary team, including AI scientists and drug discovery experts, to develop innovative solutions utilizing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large-scale data processing and analysis, contributing to significant improvements in model training and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deep learning techniques including CNNs and RNNs, optimizing neural network models using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Python for high-volume biomedical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to evaluate model performance and robustness, employing cross-validation methods and performance metrics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on AI best practices, enhancing team knowledge on frameworks like </w:t>
      </w:r>
      <w:r w:rsidRPr="00432203">
        <w:rPr>
          <w:rFonts w:asciiTheme="minorHAnsi" w:hAnsiTheme="minorHAnsi" w:cstheme="majorHAnsi"/>
          <w:b/>
          <w:bCs/>
          <w:lang w:val="en-US"/>
        </w:rPr>
        <w:t xml:space="preserve">OpenAI Gym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reinforcement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Maximized cloud services (e.g. AWS, Microsoft Azure) for model deployment and data management to ensure scalability and maintenance of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increase model accuracy by fine-tuning hyperparameters and utilizing grid search strategies across multiple AI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research papers in top-tier conferences (NeurIPS, ICML), sharing innovative methodologies and findings that significantly impacted drug discovery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collaborative platform integrating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version control, continuous integration, and seamless deployment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efficiency of computational processes through optimization techniques in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of AI algorithms for biology-related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regulatory and compliance teams to ensure adherence to data protection standards and ethical guidelines in AI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to optimize project delivery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and data pipelines for product features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analytics and insights for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features focusing on user experience and backend development integrating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applications, promoting robust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practices, resulting in a maintainable code base across platforms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 plans for various projects using unit and integration testing frameworks to ensure reliability and performance of AI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efforts and enhancing operational efficiency with systematic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feedback from stakeholders into AI model iterations, improving alignment between technological solutions and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architecture in cloud environments such as AWS, enhancing application scalability and reliability for wide enterprise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AI best practices and tools, fostering a culture of knowledge sharing and collaborative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tests on new features leveraging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enhancements based on user engagement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research and development projects utilizing </w:t>
      </w:r>
      <w:r w:rsidRPr="00432203">
        <w:rPr>
          <w:rFonts w:asciiTheme="minorHAnsi" w:eastAsia="Times New Roman" w:hAnsiTheme="minorHAnsi" w:cs="Times New Roman"/>
          <w:b/>
          <w:bCs/>
          <w:lang w:val="en-US"/>
        </w:rPr>
        <w:t xml:space="preserve">Biopython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RDKit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algorithm improvement and data validation in pharmaceutical contexts.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business analysts to translate client requirements into technical specifications, ensuring successful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tools for data visualization using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complex data sets for non-technical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predictive analytics models that employed both classical statistical methods and machine learning techniques, establishing performance benchmarks for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tests and deployments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for development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complex datasets to identify trends and generate actionable insights, utilizing SQL queries and visualization dashboards, improving integration of data throughout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OpenAI Gym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Bioinformatics &amp; Computational Biology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Biopython, BioPandas, RDKit, Open Babel, DeepChem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