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engineering, specializing in AI and ML product development. Proven track record of delivering end-to-end AI solutions that enhance user experiences and drive business value. Excels at collaborating with cross-functional teams, applying DevOps/MLOps best practices, and utilizing advanced machine learning frameworks to create impactful products. Passionately dedicated to advancing technology in the beverage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features at TechWize,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product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predictive analytics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time-series 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business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AI functionalities, ensuring high availability and reliability of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UX teams to translate complex business requirements into transparent and intuitive interface designs,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AI models into production,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models and services, detailing evaluation frameworks for accuracy, fairness, and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AI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performance metrics through strategic cost management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initiatives to introduce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promoting a culture of collaboration and continuous improvement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efficiently, implementing indexing and aggregation techniques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API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the front-end and AI-powered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to evangelize AI best practices within the team, fostering a culture of innovation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at Asana, focusing on delivering high-quality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specific emphasis on modular,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user-centric applications,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usability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into existing products, enhancing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 detailed analysis of user requirements to inform product strategy, leveraging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iterations,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documentation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to expand application capabilities,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secure authentication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and reliability, utilizing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quality improvements in the release cycle through efficient regression and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reusability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foundational experience in product development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handled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interface and experience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features and troubleshoot software issues,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mentorship sessions, fostering skill development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QA testing procedures, resulting in a streamlined deployment process and significant reduction in post-release bugs, achieving a 35% decrease in critical issues reported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Snowflake,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MLOps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Kubernetes, Terraform,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