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9 years of experience specializing in software engineering with a focus on building cutting-edge AI-powered applications. Proficient in both front-end and back-end development, leveraging deep expertise in modern frameworks and tools to create immersive multimedia interfaces. Proven ability to architect production-ready systems while collaborating with cross-functional teams to push the boundaries of creativity. Committed to fostering an inclusive and innovative environment to drive technological advancement.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rich multimedia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video content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production-ready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reliability of codebases, improving loading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conversational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deliver features on tight deadlines in a fast-paced environment, fostering a culture of innovation and experimentation.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services, ensuring scalable applications that meet user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testing, increasing code quality and reducing bugs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model deployment in production, enabling advanced video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version control and continuous integration workflows, ensuring smooth collaborative efforts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sessions to promote knowledge sharing within the team,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bi-weekly sprints utilizing Agile methodologies, maintaining focus on iterative improvements and feedback incorporation.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strategies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improve the debugging and profiling process, resulting in a more robust and maintainable codebase.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architecture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retrieval and manipulation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project to incorporate machine learning algorithms in applications,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front-end performance monitoring and optimization processes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40% decrease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collaborative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real-time user interactions that fundamentally changed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documentation and did code reviews to improve development standards, leading to cleaner and more effective codebase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CI/CD pipelines to ensure rapid deployment cycles and reliability of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API integration, enhancing communication between front-end and back-end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junior developers to foster skill development and ensure project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Agile methodology ceremonies to refine backlog management and project timelines, ensuring peak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modules,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tracking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enabling detailed analysis of user performance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tech stacks,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and user feedback sessions to refine product features and user interface design, leading to a more intuitive application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designed learning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educational resource delivery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initiative to develop AI-driven content recommendation systems, leveraging basic algorithms to personalize user experiences.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C++,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TensorFlow, Flask, Three.js,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Webpack, Babel,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Natural Language Processing, Computer Vision, Generative Models, LLMs, AI Content Creation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