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AI Engineer with over 9 years of expertise in backend development and machine learning systems. Proficient in building large-scale, enterprise-level LLM-powered applications using Python, optimizing performance for production environments, and mentoring junior engineers. Proven track record in architecting multi-agent systems and implementing cutting-edge AI technologies to drive innovation and efficiency within tech startups.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to enhance data retrieval and processing efficiency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multi-agent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messaging protocols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LLM-powered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optimal performance and reliability in production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 fine-tuning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initiatives using techniques like transfer learning to adapt models for specific business applications and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 performance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reduced operational costs by implementing resource-efficient coding practices and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GPU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acceleration.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junior engineers, providing mentorship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 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guidelines to foster professional growth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emerging AI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projects, conducting thorough performance analyses and feasibility assessments.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reducing time-to-market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align ML solutions with business objectives, ensuring the delivery of high-impact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active troubleshooting and performance tuning of our AI applications, achieving significant improvements in system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cross-functional teams in an agile environment, facilitating smooth project execution and timely delivery of high-quality software.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enterprise-grade applications, focusing on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data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real-time data processing for various machine learning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ML models for predictive analytics, leveraging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analysis and model training.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and provided technical leadership on projects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develop algorithms for business intelligence, significantly enhancing reporting accuracy and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security practices for data handling and machine learning model deployment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systems with back-end ML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user experience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agile practices and deployment methodologies, fostering a collaborative and innovative work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Researched and tested new AI methodologies to improve performance metrics in production systems, leading to enhanced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Possess hands-on experience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ensuring efficient resource allocation and scalability.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Learning Management System (LMS) by implementing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optimization of database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retrieval times by up to 30% for key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teams to integrate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and best practice discussions, ensuring high standards for development and performance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sessions and troubleshooting complex issues within machine learning frameworks, greatly reducing downtimes.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Oversaw the implementation of data encryption methods for sensitive information in applications, ensuring compliance with industry standards.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C++, Scala,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Keras, Scikit-learn, Hugging Face Transformers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Microsoft Azure, IBM Cloud,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Elasticsearch, Hadoop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