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solution architecture and artificial intelligence (AI) deployment. Proven ability to design scalable AI/ML solutions leveraging frameworks like AWS AI/ML and Google Cloud AI. Expertise in microservices development and enterprise data architecture. Strong proficiency with programming languages such as Python, Java, and C#. Highly skilled in collaborating cross-functionally to drive innovation while maintaining best practices in AI governance and ethics.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deployment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aligning with organizational goals and optimizing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transform business objectives into technical solutions, driving success for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governance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AI development, improving project consistency and compliance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innovation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design and architecture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necessary for robust AI adoption, enhancing data accessibility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AI services,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reliability, performance, and ethical AI considerations.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emerging AI technologies, leading pilot programs to evaluate their potential impact on workflows and client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training procedures, ensuring clarity and usability for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establishing monitoring frameworks and performance metrics that provided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continuous integration/continuous deployment (CI/CD) practices specifically for AI solutions, enhancing development velocity.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executed technical strategies for application development at Asana, utilizing agile methodologies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microservices architecture, improving application modularity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possibilities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application deployment and orchestration, ensuring high availability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that enhanced software reliability, focusing on performance and UX/UI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in optimizing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programming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back-end systems, focusing on performance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vital role in team brainstorming sessions to formulate innovative solutions for product features, driving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between different teams to ensure smooth integration of frontend and backend technologies during product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presentations, sharing knowledge on best practices in software development and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educational software platforms at Skillsoft, improving digital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efficient data management solutions, leveraging SQL for robust data querying.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optimize software features based on user feedback, enhancing overall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internal and external use, ensuring clarity in product functionalities and use cases.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of the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security measures for user data.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AI/ML, Google Cloud AI, TensorFlow, PyTorch,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MLOps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Hadoop, Spark, Databricks,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Paradigms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Serverless Computing, Event-Driven Architecture, Cloud-Native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