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Website Developer with 11+ years of experience in crafting high-performance websites. Proficient in enhancing web functionalities using GoHighLevel, JavaScript, and AI tools. Committed to delivering visually appealing, user-focused web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3–5 websites daily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business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tools to optimize web functionality, enhance user experience, and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objectives and align website solutions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architectural decisions for web platforms to enhance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deployment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web development and integration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rigorous testing strategies, including unit and integration testing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APIs within websites to expand functionalities and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existing websites, ensuring alignment with current web standards and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site performance and make data-driven adjustments.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seamless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enhancement of existing websites, improving load times and optimizing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assisting in the transition to modern development practices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customer-facing e-commerce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to support front-end functionalities and enhance website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tests to refine user interfaces and ensure alignment with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layouts and ensure mobile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websites, performing regular updates, and troubleshooting issues related to compatibility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advocate for best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of third-party services to enhance website functionalities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dynamic web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and updated legacy systems, improving scalability and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 Tools</w:t>
      </w:r>
      <w:r>
        <w:rPr>
          <w:rFonts w:asciiTheme="minorHAnsi" w:hAnsiTheme="minorHAnsi" w:cstheme="majorHAnsi"/>
          <w:lang w:val="en-US"/>
        </w:rPr>
        <w:t xml:space="preserve">: GoHighLevel, WordPress, Shopify, Wix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 Tools</w:t>
      </w:r>
      <w:r>
        <w:rPr>
          <w:rFonts w:asciiTheme="minorHAnsi" w:hAnsiTheme="minorHAnsi" w:cstheme="majorHAnsi"/>
          <w:lang w:val="en-US"/>
        </w:rPr>
        <w:t xml:space="preserve">: TensorFlow, OpenAI, ChatGPT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