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11 years of experience in full stack development. Expertise in using an array of technologies including Ruby on Rails, React, TypeScript, GraphQL, and Docker to enhance user experience and optimize application performance. Proven ability to drive projects from conception through execution, while collaborating with stakeholders to deliver solutions addressing business needs. Seeking to leverage my skills in a role that prioritizes innovation and technology in support of small businesses.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modular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shopping experience for cafes through intuitive design and user-friendly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minimizing downtime for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GraphQL for efficient data fetching across services, optimizing API performance and streamlining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design, to continuously refine application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one-hundred percent code coverage and maintaining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new features based on stakeholder input, significantly reducing the implementation time for high-impact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JavaScript practices,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performance of legacy applications through code refactoring and optimization strategies, focusing on maintainability and extensibility.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infrastructure costs by optimizing cloud resource allocation and implementing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in coding and design patterns within the Agile development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 knowledge-sharing program to proliferate skills in full-stack development and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for various user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of requests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execution of data-driven tasks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efficient query performance amid heavy access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effective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to transition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sprints, adapting quickly to changing requirements and delivering incremental improvements on a bi-weekly basis.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and dynamic user experiences that increased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facilitating seamless communication between backend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multiple projects that supported local business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architect user-friendly web applications designed for small business owners, emphasizing usability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 strong code repository and facilitating collaborative development efforts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query optimization and performance enhancement for enterprise applications, resulting in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Rails, JavaScript, TypeScript, React, Vue, GraphQL,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Kafka, Git, Jenkins, Terraform, NetSuite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APIs, Serverless, RESTful Services, Federated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Cypress,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