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leading teams in designing and implementing robust applications using the latest technologies. Proven expertise in Oracle, .NET Framework, and Microservices architecture. Strong background in Agile methodologies, system integration, and performance optimization in high-traffic environments. Seeking to leverage my deep technical understanding and leadership skills to drive innovative solutions at your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10 engineers in the successful migration of a monolithic application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integration with external services, resulting in a 30%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applications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optimizing performance through PL/SQL and stored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application performance by implementing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scaling capabilities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mentored junior developers in adopting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team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project management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QA teams to define and refine product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an innovative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new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ADF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state-of-the-art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team members to expand their technology skillsets.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performance reviews and 1:1 coaching sessions to refine team dynamics and individual growth trajectories.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web-based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by over 60%.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connecting to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access patterns that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drove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product features, enabling independent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responsive user interfaces that adhered to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these into the CI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release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migrations and data modeling for projects migrating existing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flexible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actively participating in sprint planning and retrospectives to continuously improve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system architects to analyze current infrastructure, recommending design modifications that enhanced system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developing and maintaining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optimization efforts through indexing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query execution time by 50% which significantly enhanced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RESTful services into existing web applications, facilitating smoother user interactions and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complex issues in a multi-tier application environment,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optimizing images and scripts, enhancing overall user satisfaction scores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JavaScript, SQL, HTML, CSS,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Entity Framework, Oracle ADF, React, Redux, Angular,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DB, Microsoft SQL Server, MongoDB, Azure, AWS, Google Cloud Platform,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Docker, Kubernetes, Maven, Ant,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 Unit Testing, TDD, Microservices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