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leading, and architecting high-performance C# applications. Proven track record in designing scalable software solutions using the .NET framework, specifically .NET Core, ASP.NET, and WPF. Skilled in defining coding standards, conducting code reviews, and mentoring team members while actively engaging with cross-functional teams to align technical implementations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focus on performance and scalability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 and enforce best practices in code development across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code reviews, providing constructive feedback to team members on code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and maintain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and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guiding them through coding difficulties and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Troubleshoot and resolve complex production issues, utilizing analytical skills to identify root causes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translate business requirements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actively in agile ceremonies, providing insights and tech updates to stakeholders on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emerging technologies in the 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development space to continually evolve team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high-quality software solutions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operational functionality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desktop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code quality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requirements gathering and solution design to ensure alignment with client needs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the entire software development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implement intuitive user interfaces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on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reducing codebase complexity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and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modular and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desktop applications in a retail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Scheduled and performed regular maintenance of legacy systems, improving performance and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client-server architecture for seamless data transfer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ensure timely delivery of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code audit initiatives ensuring adherence to established coding standards and security practices, which decreased vulnerabilities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optimized performance across multiple production instances.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training sessions on new software functionalities, promoting user adoption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WPF, .NET Core, Entity Framework, WCF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Manhattan WMS,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MSTest, xUnit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