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developing secure real-time messaging applications. Proven expertise in HIPAA compliance, mobile development, and cloud infrastructure while ensuring high-quality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HIPAA-compliant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messaging app architecture to ensure security and performance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communications.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core features including messaging, groups, and file sharing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authentication protocols ensuring secure ID verification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usability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refined UI/UX for smooth user navigation during beta launches.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product ownership from MVP to market-ready for thousands of users, overseeing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physicians to ensure feature relevance and market fit, aligned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secure coding practices,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encryption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audit trails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Fine-tuned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user growth and facilitate efficient data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investor relations through product demonstrations, showcasing technical viability and scalability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roadmaps to stakeholders, advocating for user-centric features and integration plans.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backend components for healthcare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frontend teams to integrate RESTful APIs, enhancing usability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developers, promoting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optimization efforts for existing systems, reducing response times by over 30%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indexing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technology stack with evolving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systems for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tests, achieving over 80% code coverage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migration projects to enhance cloud capabilities,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complex features for educational web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speed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for messaging services, focusing on performance and security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applications, ensuring compatibility with latest technologies and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testing, gathering feedback for iterative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code efficiency and reduced errors through rigorous testing and debugging practices, achieving high-quality deliverables.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Go, SQL, Swift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Flutter, Django, Spring Boot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Firebase,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Figma, Zeplin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