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 and developing complex software systems in the industrial analytics domain. Adept in employing cutting-edge technologies and frameworks to deliver high-quality solutions that exceed client expectations. Proficient in mentoring junior engineers and facilitating collaborative development environments. Passionate about leveraging technology for impactful outcomes and continuous improvement in software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Single-Page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retrieval processes and improving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ensuring robust scalability and security of applications while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for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developers, fostering best practices in software development, code reviews, and unit testing, resulting in improved code quality and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managers and designers, through Agile methodologies, to align technical solutions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APIs, achieving seamless integration between frontend and backend systems, ensuring high availability and consistent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codebases, reducing technical debt and improving software maintainability, which increased team efficiency in delivering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frameworks, significantly enhancing the reliability of the codebase through regular unit tests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users to gather feedback on product features, translating their input into actionable engineering tasks, thus improving user satisfaction and product relevance.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technology evaluations, playing a key role in decisions regarding the adoption and integration of new tools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relevant to the tech stack, showcasing a commitment to continuous learning and community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enterprise-grade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data-heavy industrial applications, increasing processing speed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significantly enhanced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optimizing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S3, EC2, and RDS for data storage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knowledge sharing sessions that improved team-wide coding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design efficient data models, accommodating high-volume transaction processing with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ensuring that project goals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daily scrums and contributed to sprint retrospectives, fostering a culture of continuous improvement and learning 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advancing the capabilities of the software solutions and enhancing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responsiveness to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create specifications and prototypes that align with user needs and company goals, laying foundations for successful product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systems with attention to detail, focusing on reducing bugs and improving system responses; performed regular maintenance and code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monolithic applications to microservices architecture, improving system scalability and maintainability for future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customer-facing discussions, providing technical input to enhance understanding of product capabilities and address user pain points.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bringing visibility into application performance and user activities, which improved troubleshooting processes by up to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development practices and toolsets, fostering a collaborative and productive work environment and reducing onboarding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Tailwind CSS, HTML5, CSS3,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GraphQL,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Kanban, CI/CD, Unit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