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SaaS billing and revenue operations. Expertise in Zuora, RevPro, and Salesforce integrations, driving transformation in billing processes and compliance. Proven ability to architect innovative solutions and lead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and implementation for </w:t>
      </w:r>
      <w:r w:rsidRPr="00432203">
        <w:rPr>
          <w:rFonts w:asciiTheme="minorHAnsi" w:hAnsiTheme="minorHAnsi" w:cstheme="majorHAnsi"/>
          <w:b/>
          <w:bCs/>
          <w:lang w:val="en-US"/>
        </w:rPr>
        <w:t xml:space="preserve">Zuora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billing initiatives, enhancing revenue management processes at </w:t>
      </w:r>
      <w:r w:rsidRPr="00432203">
        <w:rPr>
          <w:rFonts w:asciiTheme="minorHAnsi" w:hAnsiTheme="minorHAnsi" w:cstheme="majorHAnsi"/>
          <w:b/>
          <w:bCs/>
          <w:lang w:val="en-US"/>
        </w:rPr>
        <w:t xml:space="preserve">Kellton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such as sales, finance, and engineering to optimize billing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Zuora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 and billing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management for billing transformations, aligning with compliance standards (ASC 606/IFRS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for </w:t>
      </w:r>
      <w:r w:rsidRPr="00432203">
        <w:rPr>
          <w:rFonts w:asciiTheme="minorHAnsi" w:hAnsiTheme="minorHAnsi" w:cstheme="majorHAnsi"/>
          <w:b/>
          <w:bCs/>
          <w:lang w:val="en-US"/>
        </w:rPr>
        <w:t xml:space="preserve">Zuora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Mediation and RevPro to ensure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user acceptance testing for new billing features to ensure user satisfaction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implemented enhancements in the billing lifecycle to support AI-driven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w:t>
      </w:r>
      <w:r w:rsidRPr="00432203">
        <w:rPr>
          <w:rFonts w:asciiTheme="minorHAnsi" w:hAnsiTheme="minorHAnsi" w:cstheme="majorHAnsi"/>
          <w:b/>
          <w:bCs/>
          <w:lang w:val="en-US"/>
        </w:rPr>
        <w:t xml:space="preserve">Zuora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financial systems for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business processes to design scalable, efficient billing solutions using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current with billing trends and technology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and recommendations for improving revenue recognition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key billing components within </w:t>
      </w:r>
      <w:r w:rsidRPr="00432203">
        <w:rPr>
          <w:rFonts w:asciiTheme="minorHAnsi" w:eastAsia="Times New Roman" w:hAnsiTheme="minorHAnsi" w:cs="Times New Roman"/>
          <w:b/>
          <w:bCs/>
          <w:lang w:val="en-US"/>
        </w:rPr>
        <w:t xml:space="preserve">Zuora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RevPro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w:t>
      </w:r>
      <w:r w:rsidRPr="00432203">
        <w:rPr>
          <w:rFonts w:asciiTheme="minorHAnsi" w:eastAsia="Times New Roman" w:hAnsiTheme="minorHAnsi" w:cs="Times New Roman"/>
          <w:b/>
          <w:bCs/>
          <w:lang w:val="en-US"/>
        </w:rPr>
        <w:t xml:space="preserve">Zuora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w:t>
      </w:r>
      <w:r w:rsidRPr="00432203">
        <w:rPr>
          <w:rFonts w:asciiTheme="minorHAnsi" w:eastAsia="Times New Roman" w:hAnsiTheme="minorHAnsi" w:cs="Times New Roman"/>
          <w:b/>
          <w:bCs/>
          <w:lang w:val="en-US"/>
        </w:rPr>
        <w:t xml:space="preserve">advanced consumption billing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enhancing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for billing enhancement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between </w:t>
      </w:r>
      <w:r w:rsidRPr="00432203">
        <w:rPr>
          <w:rFonts w:asciiTheme="minorHAnsi" w:eastAsia="Times New Roman" w:hAnsiTheme="minorHAnsi" w:cs="Times New Roman"/>
          <w:b/>
          <w:bCs/>
          <w:lang w:val="en-US"/>
        </w:rPr>
        <w:t xml:space="preserve">Salesforce 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Zuora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billing processes and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fostering collaboration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management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on billing enhancements.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billing systems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accuracy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analysis for </w:t>
      </w:r>
      <w:r w:rsidRPr="00432203">
        <w:rPr>
          <w:rFonts w:asciiTheme="minorHAnsi" w:eastAsia="Times New Roman" w:hAnsiTheme="minorHAnsi" w:cs="Times New Roman"/>
          <w:b/>
          <w:bCs/>
          <w:lang w:val="en-US"/>
        </w:rPr>
        <w:t xml:space="preserve">SaaS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billing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customer billing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issues in billing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 billing solutions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testing and quality assurance of applications before deployment.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Vue.js, React,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Billing &amp; Revenue Platforms</w:t>
      </w:r>
      <w:r>
        <w:rPr>
          <w:rFonts w:asciiTheme="minorHAnsi" w:hAnsiTheme="minorHAnsi" w:cstheme="majorHAnsi"/>
          <w:lang w:val="en-US"/>
        </w:rPr>
        <w:t xml:space="preserve">: Zuora, RevPro, Avalara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CRM, Salesforce CPQ, Netsuite ERP, JIRA, Asana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Documentation</w:t>
      </w:r>
      <w:r>
        <w:rPr>
          <w:rFonts w:asciiTheme="minorHAnsi" w:hAnsiTheme="minorHAnsi" w:cstheme="majorHAnsi"/>
          <w:lang w:val="en-US"/>
        </w:rPr>
        <w:t xml:space="preserve">: Lucid Chart, Confluence, Miro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