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experience in building and scaling blockchain solutions using advanced technologies including Rust, Go, TypeScript, and ZK proofs. Experienced in leading product features and integrations in high-performance environments, with a strong focus on user experience and collaborative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Succinct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products with high-tier blockchain projects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Optimistic Protocol (OP)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product's adoption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product features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zkVM, optimizing ZK proof generation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unique developer experiences and use cases emphasizing the capabilities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zero-knowledge proofs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blockchain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customer requirements, driving user-centric product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Succinct Network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complex functionalities for seamless blockchain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smart contracts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financial modeling tools to analyze system performance, establishing benchmarks for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procedures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in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for higher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telemetry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blockchain data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scalability of cryptographic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foundational support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zero-knowledge proof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enabling enhanced security features in various blockchain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smart contracts, focusing on deploying efficient and reliable solutions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designing customized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rollup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for specific client projects, improving overall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integration capabilities in broader blockchain ecosystems.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community discussions to advance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ZKPs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adoption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decentralized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DApp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back-end services, facilitating efficient data exchange within the blockchain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enhancing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ensuring iterative development and timely delivery of blockchain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and quality assurance of blockchain solutions, ensuring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existing blockchain services, resulting in a 20% increase in response times and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Go, TypeScript, JavaScript, Solidity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ZKPs, Smart Contracts, Rollup Frameworks, zkVM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Truffle, Git, Docker,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Web3.js, Ethers.js, GraphQL, REST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Chai, Supertest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