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architecting high-performing applications and services. Proficient in leveraging Java, Spring Boot, React, and Docker technologies to deliver scalable software solutions. Proven ability in developing robust RESTful APIs, utilizing cloud technologies like AWS, and ensuring application stability through rigorous automated testing. Experienced in performing code reviews, mentoring junior developers, and fostering collaboration among cross-functional teams to drive continuous improvement in software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Lambda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serverless architecture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collaboration among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system health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mentorship for junior developers, promoting best practices in software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UX/UI designers to incorporate cutting-edge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elevate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query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database performance and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successful migrations from monolithic architecture to microservices with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clarified API documentation for ease of use by other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security through OWASP standards and automated security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Snyk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performance and reduce downtime across client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architecture by incorporating cloud-native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costs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data storage, significantly increasing the performance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automated testing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rates in production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adapting processes and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timely delivery and feature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data retrieval improving client-side application performance and reducing the number of critical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consistent look and feel across application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streaming and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delivery of high-quality features to meet end-user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prototyping of features, which facilitated quick feedback cycles during development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enhancing automated testing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both frontend and backend testing thoroughness.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foster quality code and implement new technologies 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product owner to define product roadmaps and translate requirements into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rendering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SEO optimization and improved load times across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