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frontend development. Expert in building scalable SaaS solutions using React, TypeScript, and AWS. Proven success in architecture decisions, mentoring, and enhancing developer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frontend solutions for multiple SaaS products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modernization initiatives, refactoring legacy codebases for improved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UI frameworks, ensuring consistency across products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senior developers on best practices in architecture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product design with user experience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to enhance developer experience and expedite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advocating for high-quality and performant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extensible frontend architectures, improving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to monitor application performance and diagnose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workshops to promote knowledge sharing and team collaboration.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features for SaaS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and fostering a culture of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component libraries that streamlined frontend development processes and improved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build processes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enhancing developer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and roadmap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ensuring adherence to high coding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 projects to implement new features or technologies, improving overall product offerings.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projects with a focus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features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modern frameworks, enhancing the performance and scalability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using </w:t>
      </w:r>
      <w:r w:rsidRPr="00432203">
        <w:rPr>
          <w:rFonts w:asciiTheme="minorHAnsi" w:eastAsia="Times New Roman" w:hAnsiTheme="minorHAnsi" w:cs="Times New Roman"/>
          <w:b/>
          <w:bCs/>
          <w:lang w:val="en-US"/>
        </w:rPr>
        <w:t xml:space="preserve">Vue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ensure pixel-perfect implementation of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bugs and optimized performance across applications, improving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frontend standards and processes, facilitating knowledge sharing.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MUI, Emotion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Enzyme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Azure DevOps,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