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11+ years in software development, specializing in system architecture, high-performance systems, CI/CD, and cloud technologies. Proven capability in building scalable solutions and improving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implement architectural strategies for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collaborations to enhance platform reliability and extensibility across engineering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architectural reviews to identify and resolve systemic performance issues while mentoring senior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adoption of best practices for code quality and performance monitoring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translate business requirements into measurable technical specifications and financial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initiatives to remediate systemic weaknesses, enhancing overall engineering effectiveness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high-level architectural oversight, ensuring alignment with future growth objectives and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scalable applications, fostering a culture of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automation frameworks for testing and deployment, ensuring optimal reliability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 team productivity through the adoption of cutting-edge technologies and agile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software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complex cross-team projects focused on system integration and process optimization, fostering closer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modern web technologies, increasing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release cycles and minimizing 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architectural bottlenecks in legacy systems, guiding teams towards new platform transitions and modernization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maintainability and scalability, elevating overall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customer-driven enhancements and rapid prototyping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maintaining best practices for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server-side scripting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architecture, improving system modularity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security practices by implementing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features, increasing application performance by 20% through careful analysis and refactoring.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Django,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