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expertise in designing Workday integrations, Azure, and leveraging .NET technology. Proficient in API development, enterprise architecture, and DevOps practices. Proven track record in enhancing integration frameworks and delivering robust solutions for Hire-to-Retire and Lead-to-Cash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L3 support for </w:t>
      </w:r>
      <w:r w:rsidRPr="00432203">
        <w:rPr>
          <w:rFonts w:asciiTheme="minorHAnsi" w:hAnsiTheme="minorHAnsi" w:cstheme="majorHAnsi"/>
          <w:b/>
          <w:bCs/>
          <w:lang w:val="en-US"/>
        </w:rPr>
        <w:t xml:space="preserve">Workday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minimizing downtime using </w:t>
      </w:r>
      <w:r w:rsidRPr="00432203">
        <w:rPr>
          <w:rFonts w:asciiTheme="minorHAnsi" w:hAnsiTheme="minorHAnsi" w:cstheme="majorHAnsi"/>
          <w:b/>
          <w:bCs/>
          <w:lang w:val="en-US"/>
        </w:rPr>
        <w:t xml:space="preserve">Azure Service 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robust integration solutions aligning with business needs, focusing on </w:t>
      </w:r>
      <w:r w:rsidRPr="00432203">
        <w:rPr>
          <w:rFonts w:asciiTheme="minorHAnsi" w:hAnsiTheme="minorHAnsi" w:cstheme="majorHAnsi"/>
          <w:b/>
          <w:bCs/>
          <w:lang w:val="en-US"/>
        </w:rPr>
        <w:t xml:space="preserve">Hire-to-Retire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Center of Excellence teams to enhance integration frameworks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architectural discussions, translating business requirements into technical solutions with </w:t>
      </w:r>
      <w:r w:rsidRPr="00432203">
        <w:rPr>
          <w:rFonts w:asciiTheme="minorHAnsi" w:hAnsiTheme="minorHAnsi" w:cstheme="majorHAnsi"/>
          <w:b/>
          <w:bCs/>
          <w:lang w:val="en-US"/>
        </w:rPr>
        <w:t xml:space="preserve">Azure API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high-priority integration issues across </w:t>
      </w:r>
      <w:r w:rsidRPr="00432203">
        <w:rPr>
          <w:rFonts w:asciiTheme="minorHAnsi" w:hAnsiTheme="minorHAnsi" w:cstheme="majorHAnsi"/>
          <w:b/>
          <w:bCs/>
          <w:lang w:val="en-US"/>
        </w:rPr>
        <w:t xml:space="preserve">Workday 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Upland PSA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practices for robust performance and reliability in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root cause analysis for critical integration issues, ensuring long-term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for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integrations using </w:t>
      </w:r>
      <w:r w:rsidRPr="00432203">
        <w:rPr>
          <w:rFonts w:asciiTheme="minorHAnsi" w:hAnsiTheme="minorHAnsi" w:cstheme="majorHAnsi"/>
          <w:b/>
          <w:bCs/>
          <w:lang w:val="en-US"/>
        </w:rPr>
        <w:t xml:space="preserve">Cosmos 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 observability with custom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observability in integrations, targeting performance and reliability improvements.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integrations using </w:t>
      </w:r>
      <w:r w:rsidRPr="00432203">
        <w:rPr>
          <w:rFonts w:asciiTheme="minorHAnsi" w:eastAsia="Times New Roman" w:hAnsiTheme="minorHAnsi" w:cs="Times New Roman"/>
          <w:b/>
          <w:bCs/>
          <w:lang w:val="en-US"/>
        </w:rPr>
        <w:t xml:space="preserve">Workday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Function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enterprise integration patterns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transformation pipelines with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aligning with enterprise strategy and security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systems for streamlined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industry regulations while designing scalable integration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routine tasks and data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improve integration workflows and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t>
      </w:r>
      <w:r w:rsidRPr="00432203">
        <w:rPr>
          <w:rFonts w:asciiTheme="minorHAnsi" w:eastAsia="Times New Roman" w:hAnsiTheme="minorHAnsi" w:cs="Times New Roman"/>
          <w:b/>
          <w:bCs/>
          <w:lang w:val="en-US"/>
        </w:rPr>
        <w:t xml:space="preserve">Workday HR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during integration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and troubleshot integration issues with the </w:t>
      </w:r>
      <w:r w:rsidRPr="00432203">
        <w:rPr>
          <w:rFonts w:asciiTheme="minorHAnsi" w:eastAsia="Times New Roman" w:hAnsiTheme="minorHAnsi" w:cs="Times New Roman"/>
          <w:b/>
          <w:bCs/>
          <w:lang w:val="en-US"/>
        </w:rPr>
        <w:t xml:space="preserve">Workday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migrations to </w:t>
      </w:r>
      <w:r w:rsidRPr="00432203">
        <w:rPr>
          <w:rFonts w:asciiTheme="minorHAnsi" w:eastAsia="Times New Roman" w:hAnsiTheme="minorHAnsi" w:cs="Times New Roman"/>
          <w:b/>
          <w:bCs/>
          <w:lang w:val="en-US"/>
        </w:rPr>
        <w:t xml:space="preserve">Azure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simple integration solutions using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quality assurance for new integration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on critical integration systems over two years.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Azure Functions, Azure Logic Apps, Workday Integrations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Stack, Azure API Management, Azure Service Bus,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Cosmos DB, SQL Database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Event Grid, Event Hub, Data Factory,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Tools</w:t>
      </w:r>
      <w:r>
        <w:rPr>
          <w:rFonts w:asciiTheme="minorHAnsi" w:hAnsiTheme="minorHAnsi" w:cstheme="majorHAnsi"/>
          <w:lang w:val="en-US"/>
        </w:rPr>
        <w:t xml:space="preserve">: Workday Studio, Salesforce, Upland PSA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