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developing scalable backend systems within fast-paced production environments. Proven track record of delivering high reliability and correctness in financial transactions, with strong expertise in Python, distributed systems, and financial technologies. Committed to fostering a collaborative team culture, mentoring engineers, and driving comprehensive strategic planning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ledger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operations, ensuring high reliability and accuracy of fund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architect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streamlining transactions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Lithic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financial institutions.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reconciliation service that improved transaction accuracy through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scalable and maintainable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unit and integration testing frameworks which increased code coverage to over 85%, significantly reducing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collaboration efforts with product and operations teams to define and prioritize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team members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workflows, reducing processing times by developing asynchronous jobs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 to ensure system reliability across high-traffic periods, successfully responding to incidents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strategic planning sessions to enhance team performance,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and process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growth mindset culture within the team, promoting continuous learning and exploration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innovations.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system, ensuring reliability through thorough testing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 transfer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microservices to handle growing transaction volumes,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for merchant transactions, ensuring adherence to best practices in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services, achieving decreased response times and improved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troubleshooting and support of financial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best practices and regulatory requirements, including PCI DSS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elevating the team's overall technical skill set and reinforcing the importance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multi-tier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integrate with third-party services, focusing 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bugs and improved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management processes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storage and retrieval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 sessions, establishing a standard for code quality while promoting best practices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ACH, Wire Transfers, Smart Contracts, Payment Processing, Ledger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