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full-stack development and technical leadership. Proven expertise in developing reliable healthcare applications and infrastructure leveraging modern technologies. Adept at leading teams in building intuitive interfaces and ensuring seamless interactions within applications. Highly skilled in strategic planning, agile methodologies, and continuous integration/deployment (CI/CD). Looking to leverage deep understanding of software engineering principles in a team-oriented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development team in building a robust healthcare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modular application interface maintaining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enhanced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improving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design user-friendly interfaces that improved user engagement and accessibility of the healthcare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 sessions, ensuring best practices in coding standards, and mentoring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sprint planning and agile methodology, effectively managing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(Node.js) to facilitate seamless communication between the backend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architect cloud solutions that optimize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reduce database load and improve response time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modernization efforts to refactor legacy code into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drive the development of key features focused on improving patient and provider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client requirements through iterative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visually appealing and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notable reduction in application bugs and improved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continuous integration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led the effort to restructure existing applications into a microservices format,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asynchronous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session management and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gather requirements and propose technology solutions for healthcare challenges, increasing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staff on system architectures and technology stacks, fostering a culture of continuous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backend functionality and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capabilities, particularly focusing on healthcare data exchange standards like HL7 and FHIR.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code quality and performance optimization, successfully adopting new testing strategies to improve output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assessments and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 and monitoring application responsiveness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cross-disciplinary teams to deliver new features for healthcare platforms, significantly enhancing user experience and platform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 by 40% through extensive code refactoring and implementation of efficient data access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