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11+ years of experience specializing in TypeScript, JavaScript, React, HTML5, and CSS. Proven expertise in architecting scalable frontend systems and driving technical direction. Strong background in leveraging AI tools to enhance engineering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new frontend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best practices for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strategic architectural decisions, driving frontend engineering excellence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promoting code quality through reviews and collaborative sessions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enforce standards for component libraries and coding conventions to improve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design, backend, and product teams to ensure seamless API integration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Evangelize new tools, including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workflows and testing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initiatives to enhance frontend performance and accessibility across all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complex architectural challenges, influencing the future of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design reviews and pair programming sessions to elevate team skills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 an AI-assisted development approach to accelerate feature delivery and maintain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major features in a complex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focusing on component scalability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regular code reviews and workshops.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on frontend architecture and API usage, facilitating seamless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reusable component libraries for internal use, enhancing development speed and consistency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implementing caching strategies and improving rendering performance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codebases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facilitated team rituals to support quality craftsmanship.</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high-traffic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user engagement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cross-platform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promoting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libraries for enhanced functionality, ensuring quality through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define API contracts and integration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performance improvement in load times by optimizing code and assets.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Axios, Styled Components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Jest, Webpack, CircleCI,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Cypress,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Figma, Notion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