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in cloud infrastructure and automation. Specialized in AWS, Docker, Kubernetes, and infrastructure as code with Terraform. Proven track record in building secure and efficient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major initiatives to architect and manage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to implement infrastructure solutions enhancing </w:t>
      </w:r>
      <w:r w:rsidRPr="00432203">
        <w:rPr>
          <w:rFonts w:asciiTheme="minorHAnsi" w:hAnsiTheme="minorHAnsi" w:cstheme="majorHAnsi"/>
          <w:b/>
          <w:bCs/>
          <w:lang w:val="en-US"/>
        </w:rPr>
        <w:t xml:space="preserve">MyFitnessPal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and document infrastructure requirements for rapid, secure delivery of production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execute automation strategies to streamline operations and reduce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 team members in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CI/CD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discussions around security policies and best practices for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design reviews to ensure robust architecture and code quality standards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Expertly troubleshoot issues utilizing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mature processes to support autonomous infrastructure improvements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self-service capabilities for developers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within the cloud environment.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enhancing existing infrastructure and deployment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processes through automation, leveraging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incidents ensuring minimal downtime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observability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tasks that reduced application load times and increased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strategies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testing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security teams to implement strict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and compliance measures.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developing web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applications in cloud environments to ensure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resilience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define technical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testing to guarantee high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leading to a 20% performance increase.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VPC, Load Balancing, Cloudflare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New Relic,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