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 and a robust background in AI and natural language processing. Proven ability to design, build, and optimize scalable backend systems for data-intensive applications. Deep expertise in modern frameworks and technologies, including AWS, Docker, and Go. Adept at collaborating with cross-functional teams to develop applications that enhance scientific research and drive innovation in biology. Passionate about applying AI to tackle complex challenges while delivering user-centric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for AI-driven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user-centric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 APIs to facilitate data processing workflows, ensuring high efficiency and reliability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infrastructure, achieving high availability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management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normalization and transformation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modern NLP techniques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interaction with research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performance testing and optimization, identifying bottlenecks and implementing strategic improvements to increase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user pain points and develop solutions that directly addressed these challenges during the research journey.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the development cycle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code audits, contributing to system architecture discussions and ensuring alignment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 in the team, providing guidance on AI solutions and backend development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Constantly iterated on product development cycles based on user feedback to enhance system features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for large-scale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and application logic for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interface and experience for scientific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deployment times and minimizing release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processing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massive datasets and perform complex analyses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service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 architectures, achieving cost efficiency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created a monitoring and alerting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system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translate research needs into tech specifications, ensuring optimal delivery of AI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unit and integration testing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best practices in MVC architecture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optimizing performance of existing systems through code refactoring and migration strategies, enhancing system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development,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data flow and performance for high-traffic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web services to facilitate data interchange between client and server applications, improving response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foster an innovative coding environment and share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30% through proactive maintenance and performance tuning of cloud services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TensorFlow, PyTorch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Grafana,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ElasticSearch, Redis,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NLP &amp; AI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NLP, RAG, GPT-3, Transformers, Embeddings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