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extensive experience in developing scalable web applications and enhancing user experiences through modern frameworks like React and TypeScript. Expert in leading cross-functional teams to implement microfrontend architectures and improve performance using tools like Lighthouse and Sentry. Proficient in integrating with GraphQL and REST APIs, as well as utilizing AI development tools to enhance productivity. Proven track record of driving initiatives that align with corporate goals and improving overall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user-facing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usability and accessibility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team scalability and component reuse.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define impactful features and iterate design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monitoring tools to optimize front-end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team execution and sprint planning as the technical lead, ensuring alignment with best practices and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front-end processes and component libraries to facilitate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front-end technologies,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AI-assisted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Copilot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overall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backend teams to enhance API usage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clean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workflows and code review standards, improving team velocity and project turnaround.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data handling and enhanced user experience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micro-frontend solutions to allow for independent deployment and scalable component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documentation and deployment processes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containerized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cycles and project management using Agile methodologies, ensuring effective progress tracking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high-quality code and user experience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resulting in user-driven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mobile-first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achieving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 integration, effectively connecting front-end components with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code quality by implementing automated tests and participating in code reviews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mockups into functional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optimization of web applications to improve load times and overall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Markdown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Node.js, Storybook,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Playwright, React Testing Library, Sentry, Lighthouse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Axios, WebSockets, Socket.IO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Webpack,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Cursor, Copilot, AI-assisted workflows, Machine Learning, Data Analytics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